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3A9C" w14:textId="77777777" w:rsidR="004974ED" w:rsidRPr="007762EA" w:rsidRDefault="004974ED" w:rsidP="008D099D">
      <w:pPr>
        <w:rPr>
          <w:rStyle w:val="Emphasis"/>
        </w:rPr>
      </w:pPr>
      <w:r w:rsidRPr="007762EA">
        <w:rPr>
          <w:rStyle w:val="Emphasis"/>
        </w:rPr>
        <w:t>The following guidelines summarize key by-laws from the Cedarwood Estates Homeowner Handbook related to architectural modifications. The Architectural Review Committee (ARC) uses these standards to evaluate requests. Homeowners should review these guidelines before submitting an ARC application.</w:t>
      </w:r>
    </w:p>
    <w:p w14:paraId="08E1ACB7" w14:textId="462CACA1" w:rsidR="00736CF8" w:rsidRDefault="004974ED" w:rsidP="008D099D">
      <w:pPr>
        <w:rPr>
          <w:rStyle w:val="Emphasis"/>
        </w:rPr>
      </w:pPr>
      <w:r w:rsidRPr="007762EA">
        <w:rPr>
          <w:rStyle w:val="Emphasis"/>
        </w:rPr>
        <w:t xml:space="preserve">For inquiries or clarification regarding these guidelines, contact the Architectural Review Committee at </w:t>
      </w:r>
      <w:hyperlink r:id="rId8" w:history="1">
        <w:r w:rsidR="00736CF8" w:rsidRPr="007762EA">
          <w:rPr>
            <w:rStyle w:val="Hyperlink"/>
          </w:rPr>
          <w:t>cwearccommittee@gmail.com</w:t>
        </w:r>
      </w:hyperlink>
    </w:p>
    <w:sdt>
      <w:sdtPr>
        <w:id w:val="944496321"/>
        <w:docPartObj>
          <w:docPartGallery w:val="Table of Contents"/>
          <w:docPartUnique/>
        </w:docPartObj>
      </w:sdtPr>
      <w:sdtEndPr>
        <w:rPr>
          <w:rFonts w:asciiTheme="minorHAnsi" w:eastAsiaTheme="minorEastAsia" w:hAnsiTheme="minorHAnsi" w:cstheme="minorBidi"/>
          <w:b/>
          <w:bCs/>
          <w:noProof/>
          <w:color w:val="auto"/>
          <w:sz w:val="24"/>
          <w:szCs w:val="24"/>
          <w:lang w:eastAsia="ja-JP"/>
        </w:rPr>
      </w:sdtEndPr>
      <w:sdtContent>
        <w:p w14:paraId="55312440" w14:textId="2D5E77C6" w:rsidR="008D099D" w:rsidRDefault="008D099D" w:rsidP="008D099D">
          <w:pPr>
            <w:pStyle w:val="TOCHeading"/>
          </w:pPr>
          <w:r>
            <w:t>Contents</w:t>
          </w:r>
        </w:p>
        <w:p w14:paraId="73EE04D0" w14:textId="0BEA0675" w:rsidR="008D099D" w:rsidRDefault="008D099D" w:rsidP="008D099D">
          <w:pPr>
            <w:pStyle w:val="TOC2"/>
            <w:tabs>
              <w:tab w:val="right" w:leader="dot" w:pos="9350"/>
            </w:tabs>
            <w:rPr>
              <w:noProof/>
              <w:kern w:val="2"/>
              <w:lang w:eastAsia="en-US"/>
              <w14:ligatures w14:val="standardContextual"/>
            </w:rPr>
          </w:pPr>
          <w:r>
            <w:fldChar w:fldCharType="begin"/>
          </w:r>
          <w:r>
            <w:instrText xml:space="preserve"> TOC \o "1-3" \h \z \u </w:instrText>
          </w:r>
          <w:r>
            <w:fldChar w:fldCharType="separate"/>
          </w:r>
          <w:hyperlink w:anchor="_Toc214971458" w:history="1">
            <w:r w:rsidRPr="00487EC3">
              <w:rPr>
                <w:rStyle w:val="Hyperlink"/>
                <w:noProof/>
              </w:rPr>
              <w:t>Section 2.16 Outdoor Lighting</w:t>
            </w:r>
            <w:r>
              <w:rPr>
                <w:noProof/>
                <w:webHidden/>
              </w:rPr>
              <w:tab/>
            </w:r>
            <w:r>
              <w:rPr>
                <w:noProof/>
                <w:webHidden/>
              </w:rPr>
              <w:fldChar w:fldCharType="begin"/>
            </w:r>
            <w:r>
              <w:rPr>
                <w:noProof/>
                <w:webHidden/>
              </w:rPr>
              <w:instrText xml:space="preserve"> PAGEREF _Toc214971458 \h </w:instrText>
            </w:r>
            <w:r>
              <w:rPr>
                <w:noProof/>
                <w:webHidden/>
              </w:rPr>
            </w:r>
            <w:r>
              <w:rPr>
                <w:noProof/>
                <w:webHidden/>
              </w:rPr>
              <w:fldChar w:fldCharType="separate"/>
            </w:r>
            <w:r>
              <w:rPr>
                <w:noProof/>
                <w:webHidden/>
              </w:rPr>
              <w:t>2</w:t>
            </w:r>
            <w:r>
              <w:rPr>
                <w:noProof/>
                <w:webHidden/>
              </w:rPr>
              <w:fldChar w:fldCharType="end"/>
            </w:r>
          </w:hyperlink>
        </w:p>
        <w:p w14:paraId="0D3B9FD8" w14:textId="0CCC177B" w:rsidR="008D099D" w:rsidRDefault="008D099D" w:rsidP="008D099D">
          <w:pPr>
            <w:pStyle w:val="TOC2"/>
            <w:tabs>
              <w:tab w:val="right" w:leader="dot" w:pos="9350"/>
            </w:tabs>
            <w:rPr>
              <w:noProof/>
              <w:kern w:val="2"/>
              <w:lang w:eastAsia="en-US"/>
              <w14:ligatures w14:val="standardContextual"/>
            </w:rPr>
          </w:pPr>
          <w:hyperlink w:anchor="_Toc214971459" w:history="1">
            <w:r w:rsidRPr="00487EC3">
              <w:rPr>
                <w:rStyle w:val="Hyperlink"/>
                <w:noProof/>
              </w:rPr>
              <w:t>Section 2.17 Outdo</w:t>
            </w:r>
            <w:r w:rsidRPr="00487EC3">
              <w:rPr>
                <w:rStyle w:val="Hyperlink"/>
                <w:noProof/>
              </w:rPr>
              <w:t>o</w:t>
            </w:r>
            <w:r w:rsidRPr="00487EC3">
              <w:rPr>
                <w:rStyle w:val="Hyperlink"/>
                <w:noProof/>
              </w:rPr>
              <w:t>r Play Equipment Structures</w:t>
            </w:r>
            <w:r>
              <w:rPr>
                <w:noProof/>
                <w:webHidden/>
              </w:rPr>
              <w:tab/>
            </w:r>
            <w:r>
              <w:rPr>
                <w:noProof/>
                <w:webHidden/>
              </w:rPr>
              <w:fldChar w:fldCharType="begin"/>
            </w:r>
            <w:r>
              <w:rPr>
                <w:noProof/>
                <w:webHidden/>
              </w:rPr>
              <w:instrText xml:space="preserve"> PAGEREF _Toc214971459 \h </w:instrText>
            </w:r>
            <w:r>
              <w:rPr>
                <w:noProof/>
                <w:webHidden/>
              </w:rPr>
            </w:r>
            <w:r>
              <w:rPr>
                <w:noProof/>
                <w:webHidden/>
              </w:rPr>
              <w:fldChar w:fldCharType="separate"/>
            </w:r>
            <w:r>
              <w:rPr>
                <w:noProof/>
                <w:webHidden/>
              </w:rPr>
              <w:t>2</w:t>
            </w:r>
            <w:r>
              <w:rPr>
                <w:noProof/>
                <w:webHidden/>
              </w:rPr>
              <w:fldChar w:fldCharType="end"/>
            </w:r>
          </w:hyperlink>
        </w:p>
        <w:p w14:paraId="436FD3BF" w14:textId="76A19FD2" w:rsidR="008D099D" w:rsidRDefault="008D099D" w:rsidP="008D099D">
          <w:pPr>
            <w:pStyle w:val="TOC2"/>
            <w:tabs>
              <w:tab w:val="right" w:leader="dot" w:pos="9350"/>
            </w:tabs>
            <w:rPr>
              <w:noProof/>
              <w:kern w:val="2"/>
              <w:lang w:eastAsia="en-US"/>
              <w14:ligatures w14:val="standardContextual"/>
            </w:rPr>
          </w:pPr>
          <w:hyperlink w:anchor="_Toc214971460" w:history="1">
            <w:r w:rsidRPr="00487EC3">
              <w:rPr>
                <w:rStyle w:val="Hyperlink"/>
                <w:noProof/>
              </w:rPr>
              <w:t>Section 2.21 No Storage Sheds, etc.</w:t>
            </w:r>
            <w:r>
              <w:rPr>
                <w:noProof/>
                <w:webHidden/>
              </w:rPr>
              <w:tab/>
            </w:r>
            <w:r>
              <w:rPr>
                <w:noProof/>
                <w:webHidden/>
              </w:rPr>
              <w:fldChar w:fldCharType="begin"/>
            </w:r>
            <w:r>
              <w:rPr>
                <w:noProof/>
                <w:webHidden/>
              </w:rPr>
              <w:instrText xml:space="preserve"> PAGEREF _Toc214971460 \h </w:instrText>
            </w:r>
            <w:r>
              <w:rPr>
                <w:noProof/>
                <w:webHidden/>
              </w:rPr>
            </w:r>
            <w:r>
              <w:rPr>
                <w:noProof/>
                <w:webHidden/>
              </w:rPr>
              <w:fldChar w:fldCharType="separate"/>
            </w:r>
            <w:r>
              <w:rPr>
                <w:noProof/>
                <w:webHidden/>
              </w:rPr>
              <w:t>3</w:t>
            </w:r>
            <w:r>
              <w:rPr>
                <w:noProof/>
                <w:webHidden/>
              </w:rPr>
              <w:fldChar w:fldCharType="end"/>
            </w:r>
          </w:hyperlink>
        </w:p>
        <w:p w14:paraId="341B1BA8" w14:textId="2D8B1512" w:rsidR="008D099D" w:rsidRDefault="008D099D" w:rsidP="008D099D">
          <w:pPr>
            <w:pStyle w:val="TOC2"/>
            <w:tabs>
              <w:tab w:val="right" w:leader="dot" w:pos="9350"/>
            </w:tabs>
            <w:rPr>
              <w:noProof/>
              <w:kern w:val="2"/>
              <w:lang w:eastAsia="en-US"/>
              <w14:ligatures w14:val="standardContextual"/>
            </w:rPr>
          </w:pPr>
          <w:hyperlink w:anchor="_Toc214971461" w:history="1">
            <w:r w:rsidRPr="00487EC3">
              <w:rPr>
                <w:rStyle w:val="Hyperlink"/>
                <w:noProof/>
              </w:rPr>
              <w:t>Section 2.24 Water Retention/Irrigation Systems</w:t>
            </w:r>
            <w:r>
              <w:rPr>
                <w:noProof/>
                <w:webHidden/>
              </w:rPr>
              <w:tab/>
            </w:r>
            <w:r>
              <w:rPr>
                <w:noProof/>
                <w:webHidden/>
              </w:rPr>
              <w:fldChar w:fldCharType="begin"/>
            </w:r>
            <w:r>
              <w:rPr>
                <w:noProof/>
                <w:webHidden/>
              </w:rPr>
              <w:instrText xml:space="preserve"> PAGEREF _Toc214971461 \h </w:instrText>
            </w:r>
            <w:r>
              <w:rPr>
                <w:noProof/>
                <w:webHidden/>
              </w:rPr>
            </w:r>
            <w:r>
              <w:rPr>
                <w:noProof/>
                <w:webHidden/>
              </w:rPr>
              <w:fldChar w:fldCharType="separate"/>
            </w:r>
            <w:r>
              <w:rPr>
                <w:noProof/>
                <w:webHidden/>
              </w:rPr>
              <w:t>3</w:t>
            </w:r>
            <w:r>
              <w:rPr>
                <w:noProof/>
                <w:webHidden/>
              </w:rPr>
              <w:fldChar w:fldCharType="end"/>
            </w:r>
          </w:hyperlink>
        </w:p>
        <w:p w14:paraId="0F00CAA2" w14:textId="5A3AD40A" w:rsidR="008D099D" w:rsidRDefault="008D099D" w:rsidP="008D099D">
          <w:pPr>
            <w:pStyle w:val="TOC2"/>
            <w:tabs>
              <w:tab w:val="right" w:leader="dot" w:pos="9350"/>
            </w:tabs>
            <w:rPr>
              <w:noProof/>
              <w:kern w:val="2"/>
              <w:lang w:eastAsia="en-US"/>
              <w14:ligatures w14:val="standardContextual"/>
            </w:rPr>
          </w:pPr>
          <w:hyperlink w:anchor="_Toc214971462" w:history="1">
            <w:r w:rsidRPr="00487EC3">
              <w:rPr>
                <w:rStyle w:val="Hyperlink"/>
                <w:noProof/>
              </w:rPr>
              <w:t>Section 2.26 Tree</w:t>
            </w:r>
            <w:r w:rsidRPr="00487EC3">
              <w:rPr>
                <w:rStyle w:val="Hyperlink"/>
                <w:noProof/>
              </w:rPr>
              <w:t xml:space="preserve"> </w:t>
            </w:r>
            <w:r w:rsidRPr="00487EC3">
              <w:rPr>
                <w:rStyle w:val="Hyperlink"/>
                <w:noProof/>
              </w:rPr>
              <w:t>Removal on Lots.</w:t>
            </w:r>
            <w:r>
              <w:rPr>
                <w:noProof/>
                <w:webHidden/>
              </w:rPr>
              <w:tab/>
            </w:r>
            <w:r>
              <w:rPr>
                <w:noProof/>
                <w:webHidden/>
              </w:rPr>
              <w:fldChar w:fldCharType="begin"/>
            </w:r>
            <w:r>
              <w:rPr>
                <w:noProof/>
                <w:webHidden/>
              </w:rPr>
              <w:instrText xml:space="preserve"> PAGEREF _Toc214971462 \h </w:instrText>
            </w:r>
            <w:r>
              <w:rPr>
                <w:noProof/>
                <w:webHidden/>
              </w:rPr>
            </w:r>
            <w:r>
              <w:rPr>
                <w:noProof/>
                <w:webHidden/>
              </w:rPr>
              <w:fldChar w:fldCharType="separate"/>
            </w:r>
            <w:r>
              <w:rPr>
                <w:noProof/>
                <w:webHidden/>
              </w:rPr>
              <w:t>4</w:t>
            </w:r>
            <w:r>
              <w:rPr>
                <w:noProof/>
                <w:webHidden/>
              </w:rPr>
              <w:fldChar w:fldCharType="end"/>
            </w:r>
          </w:hyperlink>
        </w:p>
        <w:p w14:paraId="2C6A7115" w14:textId="03CC964C" w:rsidR="008D099D" w:rsidRDefault="008D099D" w:rsidP="008D099D">
          <w:pPr>
            <w:pStyle w:val="TOC2"/>
            <w:tabs>
              <w:tab w:val="right" w:leader="dot" w:pos="9350"/>
            </w:tabs>
            <w:rPr>
              <w:noProof/>
              <w:kern w:val="2"/>
              <w:lang w:eastAsia="en-US"/>
              <w14:ligatures w14:val="standardContextual"/>
            </w:rPr>
          </w:pPr>
          <w:hyperlink w:anchor="_Toc214971463" w:history="1">
            <w:r w:rsidRPr="00487EC3">
              <w:rPr>
                <w:rStyle w:val="Hyperlink"/>
                <w:noProof/>
              </w:rPr>
              <w:t>Section 3.1 General Residence Restriction and Size of Lots</w:t>
            </w:r>
            <w:r>
              <w:rPr>
                <w:noProof/>
                <w:webHidden/>
              </w:rPr>
              <w:tab/>
            </w:r>
            <w:r>
              <w:rPr>
                <w:noProof/>
                <w:webHidden/>
              </w:rPr>
              <w:fldChar w:fldCharType="begin"/>
            </w:r>
            <w:r>
              <w:rPr>
                <w:noProof/>
                <w:webHidden/>
              </w:rPr>
              <w:instrText xml:space="preserve"> PAGEREF _Toc214971463 \h </w:instrText>
            </w:r>
            <w:r>
              <w:rPr>
                <w:noProof/>
                <w:webHidden/>
              </w:rPr>
            </w:r>
            <w:r>
              <w:rPr>
                <w:noProof/>
                <w:webHidden/>
              </w:rPr>
              <w:fldChar w:fldCharType="separate"/>
            </w:r>
            <w:r>
              <w:rPr>
                <w:noProof/>
                <w:webHidden/>
              </w:rPr>
              <w:t>4</w:t>
            </w:r>
            <w:r>
              <w:rPr>
                <w:noProof/>
                <w:webHidden/>
              </w:rPr>
              <w:fldChar w:fldCharType="end"/>
            </w:r>
          </w:hyperlink>
        </w:p>
        <w:p w14:paraId="0A81105E" w14:textId="7504F0E5" w:rsidR="008D099D" w:rsidRDefault="008D099D" w:rsidP="008D099D">
          <w:pPr>
            <w:pStyle w:val="TOC2"/>
            <w:tabs>
              <w:tab w:val="right" w:leader="dot" w:pos="9350"/>
            </w:tabs>
            <w:rPr>
              <w:noProof/>
              <w:kern w:val="2"/>
              <w:lang w:eastAsia="en-US"/>
              <w14:ligatures w14:val="standardContextual"/>
            </w:rPr>
          </w:pPr>
          <w:hyperlink w:anchor="_Toc214971464" w:history="1">
            <w:r w:rsidRPr="00487EC3">
              <w:rPr>
                <w:rStyle w:val="Hyperlink"/>
                <w:noProof/>
              </w:rPr>
              <w:t>Section 3.2 Garages and Driveways</w:t>
            </w:r>
            <w:r>
              <w:rPr>
                <w:noProof/>
                <w:webHidden/>
              </w:rPr>
              <w:tab/>
            </w:r>
            <w:r>
              <w:rPr>
                <w:noProof/>
                <w:webHidden/>
              </w:rPr>
              <w:fldChar w:fldCharType="begin"/>
            </w:r>
            <w:r>
              <w:rPr>
                <w:noProof/>
                <w:webHidden/>
              </w:rPr>
              <w:instrText xml:space="preserve"> PAGEREF _Toc214971464 \h </w:instrText>
            </w:r>
            <w:r>
              <w:rPr>
                <w:noProof/>
                <w:webHidden/>
              </w:rPr>
            </w:r>
            <w:r>
              <w:rPr>
                <w:noProof/>
                <w:webHidden/>
              </w:rPr>
              <w:fldChar w:fldCharType="separate"/>
            </w:r>
            <w:r>
              <w:rPr>
                <w:noProof/>
                <w:webHidden/>
              </w:rPr>
              <w:t>5</w:t>
            </w:r>
            <w:r>
              <w:rPr>
                <w:noProof/>
                <w:webHidden/>
              </w:rPr>
              <w:fldChar w:fldCharType="end"/>
            </w:r>
          </w:hyperlink>
        </w:p>
        <w:p w14:paraId="145DA28B" w14:textId="18292871" w:rsidR="008D099D" w:rsidRDefault="008D099D" w:rsidP="008D099D">
          <w:pPr>
            <w:pStyle w:val="TOC2"/>
            <w:tabs>
              <w:tab w:val="right" w:leader="dot" w:pos="9350"/>
            </w:tabs>
            <w:rPr>
              <w:noProof/>
              <w:kern w:val="2"/>
              <w:lang w:eastAsia="en-US"/>
              <w14:ligatures w14:val="standardContextual"/>
            </w:rPr>
          </w:pPr>
          <w:hyperlink w:anchor="_Toc214971465" w:history="1">
            <w:r w:rsidRPr="00487EC3">
              <w:rPr>
                <w:rStyle w:val="Hyperlink"/>
                <w:noProof/>
              </w:rPr>
              <w:t>Section 3.3 Plans and Specifications – Written Approval Before Construction</w:t>
            </w:r>
            <w:r>
              <w:rPr>
                <w:noProof/>
                <w:webHidden/>
              </w:rPr>
              <w:tab/>
            </w:r>
            <w:r>
              <w:rPr>
                <w:noProof/>
                <w:webHidden/>
              </w:rPr>
              <w:fldChar w:fldCharType="begin"/>
            </w:r>
            <w:r>
              <w:rPr>
                <w:noProof/>
                <w:webHidden/>
              </w:rPr>
              <w:instrText xml:space="preserve"> PAGEREF _Toc214971465 \h </w:instrText>
            </w:r>
            <w:r>
              <w:rPr>
                <w:noProof/>
                <w:webHidden/>
              </w:rPr>
            </w:r>
            <w:r>
              <w:rPr>
                <w:noProof/>
                <w:webHidden/>
              </w:rPr>
              <w:fldChar w:fldCharType="separate"/>
            </w:r>
            <w:r>
              <w:rPr>
                <w:noProof/>
                <w:webHidden/>
              </w:rPr>
              <w:t>6</w:t>
            </w:r>
            <w:r>
              <w:rPr>
                <w:noProof/>
                <w:webHidden/>
              </w:rPr>
              <w:fldChar w:fldCharType="end"/>
            </w:r>
          </w:hyperlink>
        </w:p>
        <w:p w14:paraId="67317168" w14:textId="11194891" w:rsidR="008D099D" w:rsidRDefault="008D099D" w:rsidP="008D099D">
          <w:pPr>
            <w:pStyle w:val="TOC2"/>
            <w:tabs>
              <w:tab w:val="right" w:leader="dot" w:pos="9350"/>
            </w:tabs>
            <w:rPr>
              <w:noProof/>
              <w:kern w:val="2"/>
              <w:lang w:eastAsia="en-US"/>
              <w14:ligatures w14:val="standardContextual"/>
            </w:rPr>
          </w:pPr>
          <w:hyperlink w:anchor="_Toc214971466" w:history="1">
            <w:r w:rsidRPr="00487EC3">
              <w:rPr>
                <w:rStyle w:val="Hyperlink"/>
                <w:noProof/>
              </w:rPr>
              <w:t>Section 3.4 Plans and Specifications - When S</w:t>
            </w:r>
            <w:r w:rsidRPr="00487EC3">
              <w:rPr>
                <w:rStyle w:val="Hyperlink"/>
                <w:noProof/>
              </w:rPr>
              <w:t>i</w:t>
            </w:r>
            <w:r w:rsidRPr="00487EC3">
              <w:rPr>
                <w:rStyle w:val="Hyperlink"/>
                <w:noProof/>
              </w:rPr>
              <w:t>ngle Single-Family Residence is Destroyed or Damaged</w:t>
            </w:r>
            <w:r>
              <w:rPr>
                <w:noProof/>
                <w:webHidden/>
              </w:rPr>
              <w:tab/>
            </w:r>
            <w:r>
              <w:rPr>
                <w:noProof/>
                <w:webHidden/>
              </w:rPr>
              <w:fldChar w:fldCharType="begin"/>
            </w:r>
            <w:r>
              <w:rPr>
                <w:noProof/>
                <w:webHidden/>
              </w:rPr>
              <w:instrText xml:space="preserve"> PAGEREF _Toc214971466 \h </w:instrText>
            </w:r>
            <w:r>
              <w:rPr>
                <w:noProof/>
                <w:webHidden/>
              </w:rPr>
            </w:r>
            <w:r>
              <w:rPr>
                <w:noProof/>
                <w:webHidden/>
              </w:rPr>
              <w:fldChar w:fldCharType="separate"/>
            </w:r>
            <w:r>
              <w:rPr>
                <w:noProof/>
                <w:webHidden/>
              </w:rPr>
              <w:t>6</w:t>
            </w:r>
            <w:r>
              <w:rPr>
                <w:noProof/>
                <w:webHidden/>
              </w:rPr>
              <w:fldChar w:fldCharType="end"/>
            </w:r>
          </w:hyperlink>
        </w:p>
        <w:p w14:paraId="6ED8847C" w14:textId="63A4D3EC" w:rsidR="008D099D" w:rsidRDefault="008D099D" w:rsidP="008D099D">
          <w:pPr>
            <w:pStyle w:val="TOC2"/>
            <w:tabs>
              <w:tab w:val="right" w:leader="dot" w:pos="9350"/>
            </w:tabs>
            <w:rPr>
              <w:noProof/>
              <w:kern w:val="2"/>
              <w:lang w:eastAsia="en-US"/>
              <w14:ligatures w14:val="standardContextual"/>
            </w:rPr>
          </w:pPr>
          <w:hyperlink w:anchor="_Toc214971467" w:history="1">
            <w:r w:rsidRPr="00487EC3">
              <w:rPr>
                <w:rStyle w:val="Hyperlink"/>
                <w:noProof/>
              </w:rPr>
              <w:t>Section 3.5 Plans and Specifications – Minimum Floor Plan Size</w:t>
            </w:r>
            <w:r>
              <w:rPr>
                <w:noProof/>
                <w:webHidden/>
              </w:rPr>
              <w:tab/>
            </w:r>
            <w:r>
              <w:rPr>
                <w:noProof/>
                <w:webHidden/>
              </w:rPr>
              <w:fldChar w:fldCharType="begin"/>
            </w:r>
            <w:r>
              <w:rPr>
                <w:noProof/>
                <w:webHidden/>
              </w:rPr>
              <w:instrText xml:space="preserve"> PAGEREF _Toc214971467 \h </w:instrText>
            </w:r>
            <w:r>
              <w:rPr>
                <w:noProof/>
                <w:webHidden/>
              </w:rPr>
            </w:r>
            <w:r>
              <w:rPr>
                <w:noProof/>
                <w:webHidden/>
              </w:rPr>
              <w:fldChar w:fldCharType="separate"/>
            </w:r>
            <w:r>
              <w:rPr>
                <w:noProof/>
                <w:webHidden/>
              </w:rPr>
              <w:t>7</w:t>
            </w:r>
            <w:r>
              <w:rPr>
                <w:noProof/>
                <w:webHidden/>
              </w:rPr>
              <w:fldChar w:fldCharType="end"/>
            </w:r>
          </w:hyperlink>
        </w:p>
        <w:p w14:paraId="035F83DC" w14:textId="7F90E196" w:rsidR="008D099D" w:rsidRDefault="008D099D" w:rsidP="008D099D">
          <w:pPr>
            <w:pStyle w:val="TOC2"/>
            <w:tabs>
              <w:tab w:val="right" w:leader="dot" w:pos="9350"/>
            </w:tabs>
            <w:rPr>
              <w:noProof/>
              <w:kern w:val="2"/>
              <w:lang w:eastAsia="en-US"/>
              <w14:ligatures w14:val="standardContextual"/>
            </w:rPr>
          </w:pPr>
          <w:hyperlink w:anchor="_Toc214971468" w:history="1">
            <w:r w:rsidRPr="00487EC3">
              <w:rPr>
                <w:rStyle w:val="Hyperlink"/>
                <w:noProof/>
              </w:rPr>
              <w:t>Section 3.6 Building Line and Height Restrictions</w:t>
            </w:r>
            <w:r>
              <w:rPr>
                <w:noProof/>
                <w:webHidden/>
              </w:rPr>
              <w:tab/>
            </w:r>
            <w:r>
              <w:rPr>
                <w:noProof/>
                <w:webHidden/>
              </w:rPr>
              <w:fldChar w:fldCharType="begin"/>
            </w:r>
            <w:r>
              <w:rPr>
                <w:noProof/>
                <w:webHidden/>
              </w:rPr>
              <w:instrText xml:space="preserve"> PAGEREF _Toc214971468 \h </w:instrText>
            </w:r>
            <w:r>
              <w:rPr>
                <w:noProof/>
                <w:webHidden/>
              </w:rPr>
            </w:r>
            <w:r>
              <w:rPr>
                <w:noProof/>
                <w:webHidden/>
              </w:rPr>
              <w:fldChar w:fldCharType="separate"/>
            </w:r>
            <w:r>
              <w:rPr>
                <w:noProof/>
                <w:webHidden/>
              </w:rPr>
              <w:t>7</w:t>
            </w:r>
            <w:r>
              <w:rPr>
                <w:noProof/>
                <w:webHidden/>
              </w:rPr>
              <w:fldChar w:fldCharType="end"/>
            </w:r>
          </w:hyperlink>
        </w:p>
        <w:p w14:paraId="02523750" w14:textId="361EDAC7" w:rsidR="008D099D" w:rsidRDefault="008D099D" w:rsidP="008D099D">
          <w:pPr>
            <w:pStyle w:val="TOC2"/>
            <w:tabs>
              <w:tab w:val="right" w:leader="dot" w:pos="9350"/>
            </w:tabs>
            <w:rPr>
              <w:noProof/>
              <w:kern w:val="2"/>
              <w:lang w:eastAsia="en-US"/>
              <w14:ligatures w14:val="standardContextual"/>
            </w:rPr>
          </w:pPr>
          <w:hyperlink w:anchor="_Toc214971469" w:history="1">
            <w:r w:rsidRPr="00487EC3">
              <w:rPr>
                <w:rStyle w:val="Hyperlink"/>
                <w:noProof/>
              </w:rPr>
              <w:t>Section 3.7 Additions above Structure to be Built</w:t>
            </w:r>
            <w:r>
              <w:rPr>
                <w:noProof/>
                <w:webHidden/>
              </w:rPr>
              <w:tab/>
            </w:r>
            <w:r>
              <w:rPr>
                <w:noProof/>
                <w:webHidden/>
              </w:rPr>
              <w:fldChar w:fldCharType="begin"/>
            </w:r>
            <w:r>
              <w:rPr>
                <w:noProof/>
                <w:webHidden/>
              </w:rPr>
              <w:instrText xml:space="preserve"> PAGEREF _Toc214971469 \h </w:instrText>
            </w:r>
            <w:r>
              <w:rPr>
                <w:noProof/>
                <w:webHidden/>
              </w:rPr>
            </w:r>
            <w:r>
              <w:rPr>
                <w:noProof/>
                <w:webHidden/>
              </w:rPr>
              <w:fldChar w:fldCharType="separate"/>
            </w:r>
            <w:r>
              <w:rPr>
                <w:noProof/>
                <w:webHidden/>
              </w:rPr>
              <w:t>8</w:t>
            </w:r>
            <w:r>
              <w:rPr>
                <w:noProof/>
                <w:webHidden/>
              </w:rPr>
              <w:fldChar w:fldCharType="end"/>
            </w:r>
          </w:hyperlink>
        </w:p>
        <w:p w14:paraId="2720A7DE" w14:textId="399ED786" w:rsidR="008D099D" w:rsidRDefault="008D099D" w:rsidP="008D099D">
          <w:pPr>
            <w:pStyle w:val="TOC2"/>
            <w:tabs>
              <w:tab w:val="right" w:leader="dot" w:pos="9350"/>
            </w:tabs>
            <w:rPr>
              <w:noProof/>
              <w:kern w:val="2"/>
              <w:lang w:eastAsia="en-US"/>
              <w14:ligatures w14:val="standardContextual"/>
            </w:rPr>
          </w:pPr>
          <w:hyperlink w:anchor="_Toc214971470" w:history="1">
            <w:r w:rsidRPr="00487EC3">
              <w:rPr>
                <w:rStyle w:val="Hyperlink"/>
                <w:noProof/>
              </w:rPr>
              <w:t>Section 3.8 Building Placement, Alterations, Etc.</w:t>
            </w:r>
            <w:r>
              <w:rPr>
                <w:noProof/>
                <w:webHidden/>
              </w:rPr>
              <w:tab/>
            </w:r>
            <w:r>
              <w:rPr>
                <w:noProof/>
                <w:webHidden/>
              </w:rPr>
              <w:fldChar w:fldCharType="begin"/>
            </w:r>
            <w:r>
              <w:rPr>
                <w:noProof/>
                <w:webHidden/>
              </w:rPr>
              <w:instrText xml:space="preserve"> PAGEREF _Toc214971470 \h </w:instrText>
            </w:r>
            <w:r>
              <w:rPr>
                <w:noProof/>
                <w:webHidden/>
              </w:rPr>
            </w:r>
            <w:r>
              <w:rPr>
                <w:noProof/>
                <w:webHidden/>
              </w:rPr>
              <w:fldChar w:fldCharType="separate"/>
            </w:r>
            <w:r>
              <w:rPr>
                <w:noProof/>
                <w:webHidden/>
              </w:rPr>
              <w:t>8</w:t>
            </w:r>
            <w:r>
              <w:rPr>
                <w:noProof/>
                <w:webHidden/>
              </w:rPr>
              <w:fldChar w:fldCharType="end"/>
            </w:r>
          </w:hyperlink>
        </w:p>
        <w:p w14:paraId="2AD4C525" w14:textId="461EF681" w:rsidR="008D099D" w:rsidRDefault="008D099D" w:rsidP="008D099D">
          <w:pPr>
            <w:pStyle w:val="TOC2"/>
            <w:tabs>
              <w:tab w:val="right" w:leader="dot" w:pos="9350"/>
            </w:tabs>
            <w:rPr>
              <w:noProof/>
              <w:kern w:val="2"/>
              <w:lang w:eastAsia="en-US"/>
              <w14:ligatures w14:val="standardContextual"/>
            </w:rPr>
          </w:pPr>
          <w:hyperlink w:anchor="_Toc214971471" w:history="1">
            <w:r w:rsidRPr="00487EC3">
              <w:rPr>
                <w:rStyle w:val="Hyperlink"/>
                <w:noProof/>
              </w:rPr>
              <w:t>Section 3.9 Fencing Guidelines</w:t>
            </w:r>
            <w:r>
              <w:rPr>
                <w:noProof/>
                <w:webHidden/>
              </w:rPr>
              <w:tab/>
            </w:r>
            <w:r>
              <w:rPr>
                <w:noProof/>
                <w:webHidden/>
              </w:rPr>
              <w:fldChar w:fldCharType="begin"/>
            </w:r>
            <w:r>
              <w:rPr>
                <w:noProof/>
                <w:webHidden/>
              </w:rPr>
              <w:instrText xml:space="preserve"> PAGEREF _Toc214971471 \h </w:instrText>
            </w:r>
            <w:r>
              <w:rPr>
                <w:noProof/>
                <w:webHidden/>
              </w:rPr>
            </w:r>
            <w:r>
              <w:rPr>
                <w:noProof/>
                <w:webHidden/>
              </w:rPr>
              <w:fldChar w:fldCharType="separate"/>
            </w:r>
            <w:r>
              <w:rPr>
                <w:noProof/>
                <w:webHidden/>
              </w:rPr>
              <w:t>9</w:t>
            </w:r>
            <w:r>
              <w:rPr>
                <w:noProof/>
                <w:webHidden/>
              </w:rPr>
              <w:fldChar w:fldCharType="end"/>
            </w:r>
          </w:hyperlink>
        </w:p>
        <w:p w14:paraId="3F9BF096" w14:textId="305A69E9" w:rsidR="008D099D" w:rsidRDefault="008D099D" w:rsidP="008D099D">
          <w:pPr>
            <w:pStyle w:val="TOC2"/>
            <w:tabs>
              <w:tab w:val="right" w:leader="dot" w:pos="9350"/>
            </w:tabs>
            <w:rPr>
              <w:noProof/>
              <w:kern w:val="2"/>
              <w:lang w:eastAsia="en-US"/>
              <w14:ligatures w14:val="standardContextual"/>
            </w:rPr>
          </w:pPr>
          <w:hyperlink w:anchor="_Toc214971472" w:history="1">
            <w:r w:rsidRPr="00487EC3">
              <w:rPr>
                <w:rStyle w:val="Hyperlink"/>
                <w:noProof/>
              </w:rPr>
              <w:t>Section 3.10 Exterior House Painting</w:t>
            </w:r>
            <w:r>
              <w:rPr>
                <w:noProof/>
                <w:webHidden/>
              </w:rPr>
              <w:tab/>
            </w:r>
            <w:r>
              <w:rPr>
                <w:noProof/>
                <w:webHidden/>
              </w:rPr>
              <w:fldChar w:fldCharType="begin"/>
            </w:r>
            <w:r>
              <w:rPr>
                <w:noProof/>
                <w:webHidden/>
              </w:rPr>
              <w:instrText xml:space="preserve"> PAGEREF _Toc214971472 \h </w:instrText>
            </w:r>
            <w:r>
              <w:rPr>
                <w:noProof/>
                <w:webHidden/>
              </w:rPr>
            </w:r>
            <w:r>
              <w:rPr>
                <w:noProof/>
                <w:webHidden/>
              </w:rPr>
              <w:fldChar w:fldCharType="separate"/>
            </w:r>
            <w:r>
              <w:rPr>
                <w:noProof/>
                <w:webHidden/>
              </w:rPr>
              <w:t>11</w:t>
            </w:r>
            <w:r>
              <w:rPr>
                <w:noProof/>
                <w:webHidden/>
              </w:rPr>
              <w:fldChar w:fldCharType="end"/>
            </w:r>
          </w:hyperlink>
        </w:p>
        <w:p w14:paraId="5C6983A8" w14:textId="1C58B6A8" w:rsidR="008D099D" w:rsidRDefault="008D099D" w:rsidP="008D099D">
          <w:pPr>
            <w:pStyle w:val="TOC2"/>
            <w:tabs>
              <w:tab w:val="right" w:leader="dot" w:pos="9350"/>
            </w:tabs>
            <w:rPr>
              <w:noProof/>
              <w:kern w:val="2"/>
              <w:lang w:eastAsia="en-US"/>
              <w14:ligatures w14:val="standardContextual"/>
            </w:rPr>
          </w:pPr>
          <w:hyperlink w:anchor="_Toc214971473" w:history="1">
            <w:r w:rsidRPr="00487EC3">
              <w:rPr>
                <w:rStyle w:val="Hyperlink"/>
                <w:noProof/>
              </w:rPr>
              <w:t>Section 3.11 Grading and Clearing</w:t>
            </w:r>
            <w:r>
              <w:rPr>
                <w:noProof/>
                <w:webHidden/>
              </w:rPr>
              <w:tab/>
            </w:r>
            <w:r>
              <w:rPr>
                <w:noProof/>
                <w:webHidden/>
              </w:rPr>
              <w:fldChar w:fldCharType="begin"/>
            </w:r>
            <w:r>
              <w:rPr>
                <w:noProof/>
                <w:webHidden/>
              </w:rPr>
              <w:instrText xml:space="preserve"> PAGEREF _Toc214971473 \h </w:instrText>
            </w:r>
            <w:r>
              <w:rPr>
                <w:noProof/>
                <w:webHidden/>
              </w:rPr>
            </w:r>
            <w:r>
              <w:rPr>
                <w:noProof/>
                <w:webHidden/>
              </w:rPr>
              <w:fldChar w:fldCharType="separate"/>
            </w:r>
            <w:r>
              <w:rPr>
                <w:noProof/>
                <w:webHidden/>
              </w:rPr>
              <w:t>12</w:t>
            </w:r>
            <w:r>
              <w:rPr>
                <w:noProof/>
                <w:webHidden/>
              </w:rPr>
              <w:fldChar w:fldCharType="end"/>
            </w:r>
          </w:hyperlink>
        </w:p>
        <w:p w14:paraId="56ECA3B7" w14:textId="24E7A7B5" w:rsidR="008D099D" w:rsidRDefault="008D099D" w:rsidP="008D099D">
          <w:pPr>
            <w:pStyle w:val="TOC2"/>
            <w:tabs>
              <w:tab w:val="right" w:leader="dot" w:pos="9350"/>
            </w:tabs>
            <w:rPr>
              <w:noProof/>
              <w:kern w:val="2"/>
              <w:lang w:eastAsia="en-US"/>
              <w14:ligatures w14:val="standardContextual"/>
            </w:rPr>
          </w:pPr>
          <w:hyperlink w:anchor="_Toc214971474" w:history="1">
            <w:r w:rsidRPr="00487EC3">
              <w:rPr>
                <w:rStyle w:val="Hyperlink"/>
                <w:noProof/>
              </w:rPr>
              <w:t>Section 3.12 Retaining Walls, Decks, Patios, and Screened Porches</w:t>
            </w:r>
            <w:r>
              <w:rPr>
                <w:noProof/>
                <w:webHidden/>
              </w:rPr>
              <w:tab/>
            </w:r>
            <w:r>
              <w:rPr>
                <w:noProof/>
                <w:webHidden/>
              </w:rPr>
              <w:fldChar w:fldCharType="begin"/>
            </w:r>
            <w:r>
              <w:rPr>
                <w:noProof/>
                <w:webHidden/>
              </w:rPr>
              <w:instrText xml:space="preserve"> PAGEREF _Toc214971474 \h </w:instrText>
            </w:r>
            <w:r>
              <w:rPr>
                <w:noProof/>
                <w:webHidden/>
              </w:rPr>
            </w:r>
            <w:r>
              <w:rPr>
                <w:noProof/>
                <w:webHidden/>
              </w:rPr>
              <w:fldChar w:fldCharType="separate"/>
            </w:r>
            <w:r>
              <w:rPr>
                <w:noProof/>
                <w:webHidden/>
              </w:rPr>
              <w:t>12</w:t>
            </w:r>
            <w:r>
              <w:rPr>
                <w:noProof/>
                <w:webHidden/>
              </w:rPr>
              <w:fldChar w:fldCharType="end"/>
            </w:r>
          </w:hyperlink>
        </w:p>
        <w:p w14:paraId="4F517B98" w14:textId="7BAD67DC" w:rsidR="008D099D" w:rsidRDefault="008D099D" w:rsidP="008D099D">
          <w:pPr>
            <w:pStyle w:val="TOC2"/>
            <w:tabs>
              <w:tab w:val="right" w:leader="dot" w:pos="9350"/>
            </w:tabs>
            <w:rPr>
              <w:noProof/>
              <w:kern w:val="2"/>
              <w:lang w:eastAsia="en-US"/>
              <w14:ligatures w14:val="standardContextual"/>
            </w:rPr>
          </w:pPr>
          <w:hyperlink w:anchor="_Toc214971475" w:history="1">
            <w:r w:rsidRPr="00487EC3">
              <w:rPr>
                <w:rStyle w:val="Hyperlink"/>
                <w:noProof/>
              </w:rPr>
              <w:t>Section 3.13 Process for New Single-Family Residence Build Approval</w:t>
            </w:r>
            <w:r>
              <w:rPr>
                <w:noProof/>
                <w:webHidden/>
              </w:rPr>
              <w:tab/>
            </w:r>
            <w:r>
              <w:rPr>
                <w:noProof/>
                <w:webHidden/>
              </w:rPr>
              <w:fldChar w:fldCharType="begin"/>
            </w:r>
            <w:r>
              <w:rPr>
                <w:noProof/>
                <w:webHidden/>
              </w:rPr>
              <w:instrText xml:space="preserve"> PAGEREF _Toc214971475 \h </w:instrText>
            </w:r>
            <w:r>
              <w:rPr>
                <w:noProof/>
                <w:webHidden/>
              </w:rPr>
            </w:r>
            <w:r>
              <w:rPr>
                <w:noProof/>
                <w:webHidden/>
              </w:rPr>
              <w:fldChar w:fldCharType="separate"/>
            </w:r>
            <w:r>
              <w:rPr>
                <w:noProof/>
                <w:webHidden/>
              </w:rPr>
              <w:t>12</w:t>
            </w:r>
            <w:r>
              <w:rPr>
                <w:noProof/>
                <w:webHidden/>
              </w:rPr>
              <w:fldChar w:fldCharType="end"/>
            </w:r>
          </w:hyperlink>
        </w:p>
        <w:p w14:paraId="03FF6770" w14:textId="469D562F" w:rsidR="008D099D" w:rsidRDefault="008D099D" w:rsidP="008D099D">
          <w:pPr>
            <w:pStyle w:val="TOC2"/>
            <w:tabs>
              <w:tab w:val="right" w:leader="dot" w:pos="9350"/>
            </w:tabs>
            <w:rPr>
              <w:noProof/>
              <w:kern w:val="2"/>
              <w:lang w:eastAsia="en-US"/>
              <w14:ligatures w14:val="standardContextual"/>
            </w:rPr>
          </w:pPr>
          <w:hyperlink w:anchor="_Toc214971476" w:history="1">
            <w:r w:rsidRPr="00487EC3">
              <w:rPr>
                <w:rStyle w:val="Hyperlink"/>
                <w:noProof/>
              </w:rPr>
              <w:t>Section 3.14 Compliance to all Building Modifications</w:t>
            </w:r>
            <w:r>
              <w:rPr>
                <w:noProof/>
                <w:webHidden/>
              </w:rPr>
              <w:tab/>
            </w:r>
            <w:r>
              <w:rPr>
                <w:noProof/>
                <w:webHidden/>
              </w:rPr>
              <w:fldChar w:fldCharType="begin"/>
            </w:r>
            <w:r>
              <w:rPr>
                <w:noProof/>
                <w:webHidden/>
              </w:rPr>
              <w:instrText xml:space="preserve"> PAGEREF _Toc214971476 \h </w:instrText>
            </w:r>
            <w:r>
              <w:rPr>
                <w:noProof/>
                <w:webHidden/>
              </w:rPr>
            </w:r>
            <w:r>
              <w:rPr>
                <w:noProof/>
                <w:webHidden/>
              </w:rPr>
              <w:fldChar w:fldCharType="separate"/>
            </w:r>
            <w:r>
              <w:rPr>
                <w:noProof/>
                <w:webHidden/>
              </w:rPr>
              <w:t>13</w:t>
            </w:r>
            <w:r>
              <w:rPr>
                <w:noProof/>
                <w:webHidden/>
              </w:rPr>
              <w:fldChar w:fldCharType="end"/>
            </w:r>
          </w:hyperlink>
        </w:p>
        <w:p w14:paraId="782FF8C5" w14:textId="27683247" w:rsidR="008D099D" w:rsidRDefault="008D099D" w:rsidP="008D099D">
          <w:pPr>
            <w:pStyle w:val="TOC2"/>
            <w:tabs>
              <w:tab w:val="right" w:leader="dot" w:pos="9350"/>
            </w:tabs>
            <w:rPr>
              <w:noProof/>
              <w:kern w:val="2"/>
              <w:lang w:eastAsia="en-US"/>
              <w14:ligatures w14:val="standardContextual"/>
            </w:rPr>
          </w:pPr>
          <w:hyperlink w:anchor="_Toc214971477" w:history="1">
            <w:r w:rsidRPr="00487EC3">
              <w:rPr>
                <w:rStyle w:val="Hyperlink"/>
                <w:noProof/>
              </w:rPr>
              <w:t>Section 3.15 Exterior Design and Materials.</w:t>
            </w:r>
            <w:r>
              <w:rPr>
                <w:noProof/>
                <w:webHidden/>
              </w:rPr>
              <w:tab/>
            </w:r>
            <w:r>
              <w:rPr>
                <w:noProof/>
                <w:webHidden/>
              </w:rPr>
              <w:fldChar w:fldCharType="begin"/>
            </w:r>
            <w:r>
              <w:rPr>
                <w:noProof/>
                <w:webHidden/>
              </w:rPr>
              <w:instrText xml:space="preserve"> PAGEREF _Toc214971477 \h </w:instrText>
            </w:r>
            <w:r>
              <w:rPr>
                <w:noProof/>
                <w:webHidden/>
              </w:rPr>
            </w:r>
            <w:r>
              <w:rPr>
                <w:noProof/>
                <w:webHidden/>
              </w:rPr>
              <w:fldChar w:fldCharType="separate"/>
            </w:r>
            <w:r>
              <w:rPr>
                <w:noProof/>
                <w:webHidden/>
              </w:rPr>
              <w:t>14</w:t>
            </w:r>
            <w:r>
              <w:rPr>
                <w:noProof/>
                <w:webHidden/>
              </w:rPr>
              <w:fldChar w:fldCharType="end"/>
            </w:r>
          </w:hyperlink>
        </w:p>
        <w:p w14:paraId="63678989" w14:textId="1A8A6850" w:rsidR="008D099D" w:rsidRDefault="008D099D" w:rsidP="008D099D">
          <w:pPr>
            <w:pStyle w:val="TOC2"/>
            <w:tabs>
              <w:tab w:val="right" w:leader="dot" w:pos="9350"/>
            </w:tabs>
            <w:rPr>
              <w:noProof/>
              <w:kern w:val="2"/>
              <w:lang w:eastAsia="en-US"/>
              <w14:ligatures w14:val="standardContextual"/>
            </w:rPr>
          </w:pPr>
          <w:hyperlink w:anchor="_Toc214971478" w:history="1">
            <w:r w:rsidRPr="00487EC3">
              <w:rPr>
                <w:rStyle w:val="Hyperlink"/>
                <w:noProof/>
              </w:rPr>
              <w:t>Section 3.16 Exterior Colors on New Build</w:t>
            </w:r>
            <w:r>
              <w:rPr>
                <w:noProof/>
                <w:webHidden/>
              </w:rPr>
              <w:tab/>
            </w:r>
            <w:r>
              <w:rPr>
                <w:noProof/>
                <w:webHidden/>
              </w:rPr>
              <w:fldChar w:fldCharType="begin"/>
            </w:r>
            <w:r>
              <w:rPr>
                <w:noProof/>
                <w:webHidden/>
              </w:rPr>
              <w:instrText xml:space="preserve"> PAGEREF _Toc214971478 \h </w:instrText>
            </w:r>
            <w:r>
              <w:rPr>
                <w:noProof/>
                <w:webHidden/>
              </w:rPr>
            </w:r>
            <w:r>
              <w:rPr>
                <w:noProof/>
                <w:webHidden/>
              </w:rPr>
              <w:fldChar w:fldCharType="separate"/>
            </w:r>
            <w:r>
              <w:rPr>
                <w:noProof/>
                <w:webHidden/>
              </w:rPr>
              <w:t>14</w:t>
            </w:r>
            <w:r>
              <w:rPr>
                <w:noProof/>
                <w:webHidden/>
              </w:rPr>
              <w:fldChar w:fldCharType="end"/>
            </w:r>
          </w:hyperlink>
        </w:p>
        <w:p w14:paraId="1614433C" w14:textId="3A767A43" w:rsidR="008D099D" w:rsidRDefault="008D099D" w:rsidP="008D099D">
          <w:pPr>
            <w:pStyle w:val="TOC2"/>
            <w:tabs>
              <w:tab w:val="right" w:leader="dot" w:pos="9350"/>
            </w:tabs>
            <w:rPr>
              <w:noProof/>
              <w:kern w:val="2"/>
              <w:lang w:eastAsia="en-US"/>
              <w14:ligatures w14:val="standardContextual"/>
            </w:rPr>
          </w:pPr>
          <w:hyperlink w:anchor="_Toc214971479" w:history="1">
            <w:r w:rsidRPr="00487EC3">
              <w:rPr>
                <w:rStyle w:val="Hyperlink"/>
                <w:noProof/>
              </w:rPr>
              <w:t>Section 3.17 Driveways</w:t>
            </w:r>
            <w:r>
              <w:rPr>
                <w:noProof/>
                <w:webHidden/>
              </w:rPr>
              <w:tab/>
            </w:r>
            <w:r>
              <w:rPr>
                <w:noProof/>
                <w:webHidden/>
              </w:rPr>
              <w:fldChar w:fldCharType="begin"/>
            </w:r>
            <w:r>
              <w:rPr>
                <w:noProof/>
                <w:webHidden/>
              </w:rPr>
              <w:instrText xml:space="preserve"> PAGEREF _Toc214971479 \h </w:instrText>
            </w:r>
            <w:r>
              <w:rPr>
                <w:noProof/>
                <w:webHidden/>
              </w:rPr>
            </w:r>
            <w:r>
              <w:rPr>
                <w:noProof/>
                <w:webHidden/>
              </w:rPr>
              <w:fldChar w:fldCharType="separate"/>
            </w:r>
            <w:r>
              <w:rPr>
                <w:noProof/>
                <w:webHidden/>
              </w:rPr>
              <w:t>14</w:t>
            </w:r>
            <w:r>
              <w:rPr>
                <w:noProof/>
                <w:webHidden/>
              </w:rPr>
              <w:fldChar w:fldCharType="end"/>
            </w:r>
          </w:hyperlink>
        </w:p>
        <w:p w14:paraId="22640EF2" w14:textId="3D7F7272" w:rsidR="008D099D" w:rsidRDefault="008D099D" w:rsidP="008D099D">
          <w:pPr>
            <w:pStyle w:val="TOC2"/>
            <w:tabs>
              <w:tab w:val="right" w:leader="dot" w:pos="9350"/>
            </w:tabs>
            <w:rPr>
              <w:noProof/>
              <w:kern w:val="2"/>
              <w:lang w:eastAsia="en-US"/>
              <w14:ligatures w14:val="standardContextual"/>
            </w:rPr>
          </w:pPr>
          <w:hyperlink w:anchor="_Toc214971480" w:history="1">
            <w:r w:rsidRPr="00487EC3">
              <w:rPr>
                <w:rStyle w:val="Hyperlink"/>
                <w:noProof/>
              </w:rPr>
              <w:t>Section 3.18 Grading and Filling</w:t>
            </w:r>
            <w:r>
              <w:rPr>
                <w:noProof/>
                <w:webHidden/>
              </w:rPr>
              <w:tab/>
            </w:r>
            <w:r>
              <w:rPr>
                <w:noProof/>
                <w:webHidden/>
              </w:rPr>
              <w:fldChar w:fldCharType="begin"/>
            </w:r>
            <w:r>
              <w:rPr>
                <w:noProof/>
                <w:webHidden/>
              </w:rPr>
              <w:instrText xml:space="preserve"> PAGEREF _Toc214971480 \h </w:instrText>
            </w:r>
            <w:r>
              <w:rPr>
                <w:noProof/>
                <w:webHidden/>
              </w:rPr>
            </w:r>
            <w:r>
              <w:rPr>
                <w:noProof/>
                <w:webHidden/>
              </w:rPr>
              <w:fldChar w:fldCharType="separate"/>
            </w:r>
            <w:r>
              <w:rPr>
                <w:noProof/>
                <w:webHidden/>
              </w:rPr>
              <w:t>15</w:t>
            </w:r>
            <w:r>
              <w:rPr>
                <w:noProof/>
                <w:webHidden/>
              </w:rPr>
              <w:fldChar w:fldCharType="end"/>
            </w:r>
          </w:hyperlink>
        </w:p>
        <w:p w14:paraId="739E0B97" w14:textId="5118CD69" w:rsidR="008D099D" w:rsidRDefault="008D099D" w:rsidP="008D099D">
          <w:pPr>
            <w:pStyle w:val="TOC2"/>
            <w:tabs>
              <w:tab w:val="right" w:leader="dot" w:pos="9350"/>
            </w:tabs>
            <w:rPr>
              <w:noProof/>
              <w:kern w:val="2"/>
              <w:lang w:eastAsia="en-US"/>
              <w14:ligatures w14:val="standardContextual"/>
            </w:rPr>
          </w:pPr>
          <w:hyperlink w:anchor="_Toc214971481" w:history="1">
            <w:r w:rsidRPr="00487EC3">
              <w:rPr>
                <w:rStyle w:val="Hyperlink"/>
                <w:noProof/>
              </w:rPr>
              <w:t>Section 3.19 Storm Water Drainage</w:t>
            </w:r>
            <w:r>
              <w:rPr>
                <w:noProof/>
                <w:webHidden/>
              </w:rPr>
              <w:tab/>
            </w:r>
            <w:r>
              <w:rPr>
                <w:noProof/>
                <w:webHidden/>
              </w:rPr>
              <w:fldChar w:fldCharType="begin"/>
            </w:r>
            <w:r>
              <w:rPr>
                <w:noProof/>
                <w:webHidden/>
              </w:rPr>
              <w:instrText xml:space="preserve"> PAGEREF _Toc214971481 \h </w:instrText>
            </w:r>
            <w:r>
              <w:rPr>
                <w:noProof/>
                <w:webHidden/>
              </w:rPr>
            </w:r>
            <w:r>
              <w:rPr>
                <w:noProof/>
                <w:webHidden/>
              </w:rPr>
              <w:fldChar w:fldCharType="separate"/>
            </w:r>
            <w:r>
              <w:rPr>
                <w:noProof/>
                <w:webHidden/>
              </w:rPr>
              <w:t>15</w:t>
            </w:r>
            <w:r>
              <w:rPr>
                <w:noProof/>
                <w:webHidden/>
              </w:rPr>
              <w:fldChar w:fldCharType="end"/>
            </w:r>
          </w:hyperlink>
        </w:p>
        <w:p w14:paraId="112F8A1B" w14:textId="225F2164" w:rsidR="008D099D" w:rsidRDefault="008D099D" w:rsidP="008D099D">
          <w:pPr>
            <w:pStyle w:val="TOC2"/>
            <w:tabs>
              <w:tab w:val="right" w:leader="dot" w:pos="9350"/>
            </w:tabs>
            <w:rPr>
              <w:noProof/>
              <w:kern w:val="2"/>
              <w:lang w:eastAsia="en-US"/>
              <w14:ligatures w14:val="standardContextual"/>
            </w:rPr>
          </w:pPr>
          <w:hyperlink w:anchor="_Toc214971482" w:history="1">
            <w:r w:rsidRPr="00487EC3">
              <w:rPr>
                <w:rStyle w:val="Hyperlink"/>
                <w:noProof/>
              </w:rPr>
              <w:t>Section 3.20 Solar Energy</w:t>
            </w:r>
            <w:r>
              <w:rPr>
                <w:noProof/>
                <w:webHidden/>
              </w:rPr>
              <w:tab/>
            </w:r>
            <w:r>
              <w:rPr>
                <w:noProof/>
                <w:webHidden/>
              </w:rPr>
              <w:fldChar w:fldCharType="begin"/>
            </w:r>
            <w:r>
              <w:rPr>
                <w:noProof/>
                <w:webHidden/>
              </w:rPr>
              <w:instrText xml:space="preserve"> PAGEREF _Toc214971482 \h </w:instrText>
            </w:r>
            <w:r>
              <w:rPr>
                <w:noProof/>
                <w:webHidden/>
              </w:rPr>
            </w:r>
            <w:r>
              <w:rPr>
                <w:noProof/>
                <w:webHidden/>
              </w:rPr>
              <w:fldChar w:fldCharType="separate"/>
            </w:r>
            <w:r>
              <w:rPr>
                <w:noProof/>
                <w:webHidden/>
              </w:rPr>
              <w:t>16</w:t>
            </w:r>
            <w:r>
              <w:rPr>
                <w:noProof/>
                <w:webHidden/>
              </w:rPr>
              <w:fldChar w:fldCharType="end"/>
            </w:r>
          </w:hyperlink>
        </w:p>
        <w:p w14:paraId="67D1F729" w14:textId="6BFF35EE" w:rsidR="008D099D" w:rsidRDefault="008D099D" w:rsidP="008D099D">
          <w:pPr>
            <w:pStyle w:val="TOC2"/>
            <w:tabs>
              <w:tab w:val="right" w:leader="dot" w:pos="9350"/>
            </w:tabs>
            <w:rPr>
              <w:noProof/>
              <w:kern w:val="2"/>
              <w:lang w:eastAsia="en-US"/>
              <w14:ligatures w14:val="standardContextual"/>
            </w:rPr>
          </w:pPr>
          <w:hyperlink w:anchor="_Toc214971483" w:history="1">
            <w:r w:rsidRPr="00487EC3">
              <w:rPr>
                <w:rStyle w:val="Hyperlink"/>
                <w:noProof/>
              </w:rPr>
              <w:t>Section 3.21 Limitation of the Committee’s Liability (10/13/2020)</w:t>
            </w:r>
            <w:r>
              <w:rPr>
                <w:noProof/>
                <w:webHidden/>
              </w:rPr>
              <w:tab/>
            </w:r>
            <w:r>
              <w:rPr>
                <w:noProof/>
                <w:webHidden/>
              </w:rPr>
              <w:fldChar w:fldCharType="begin"/>
            </w:r>
            <w:r>
              <w:rPr>
                <w:noProof/>
                <w:webHidden/>
              </w:rPr>
              <w:instrText xml:space="preserve"> PAGEREF _Toc214971483 \h </w:instrText>
            </w:r>
            <w:r>
              <w:rPr>
                <w:noProof/>
                <w:webHidden/>
              </w:rPr>
            </w:r>
            <w:r>
              <w:rPr>
                <w:noProof/>
                <w:webHidden/>
              </w:rPr>
              <w:fldChar w:fldCharType="separate"/>
            </w:r>
            <w:r>
              <w:rPr>
                <w:noProof/>
                <w:webHidden/>
              </w:rPr>
              <w:t>17</w:t>
            </w:r>
            <w:r>
              <w:rPr>
                <w:noProof/>
                <w:webHidden/>
              </w:rPr>
              <w:fldChar w:fldCharType="end"/>
            </w:r>
          </w:hyperlink>
        </w:p>
        <w:p w14:paraId="37EDDD9C" w14:textId="6B64E5E0" w:rsidR="008D099D" w:rsidRPr="00304EDB" w:rsidRDefault="008D099D" w:rsidP="008D099D">
          <w:pPr>
            <w:rPr>
              <w:rStyle w:val="Emphasis"/>
              <w:i w:val="0"/>
              <w:iCs w:val="0"/>
            </w:rPr>
          </w:pPr>
          <w:r>
            <w:fldChar w:fldCharType="end"/>
          </w:r>
        </w:p>
      </w:sdtContent>
    </w:sdt>
    <w:p w14:paraId="671C484F" w14:textId="11A12DB0" w:rsidR="00772ACF" w:rsidRPr="007762EA" w:rsidRDefault="56F1096B" w:rsidP="00304EDB">
      <w:pPr>
        <w:pStyle w:val="Heading1"/>
      </w:pPr>
      <w:bookmarkStart w:id="0" w:name="_Toc214971458"/>
      <w:r w:rsidRPr="007762EA">
        <w:t>Section 2.16 Outdoor Lighting</w:t>
      </w:r>
      <w:bookmarkEnd w:id="0"/>
    </w:p>
    <w:p w14:paraId="3D5975C6" w14:textId="273B57FD" w:rsidR="00772ACF" w:rsidRPr="007762EA" w:rsidRDefault="56F1096B" w:rsidP="008D099D">
      <w:pPr>
        <w:spacing w:after="0"/>
        <w:ind w:right="3"/>
      </w:pPr>
      <w:r w:rsidRPr="007762EA">
        <w:rPr>
          <w:rFonts w:eastAsia="Times New Roman" w:cs="Times New Roman"/>
          <w:color w:val="000000" w:themeColor="text1"/>
        </w:rPr>
        <w:t xml:space="preserve">Outdoor lighting (including, but not limited to, landscape and security lighting) should be designed and installed so as not to be an annoyance to the surrounding Lot Owners. The Architectural Review Committee (“ARC”) reserves the right to require removal of, or revisions to the location, intensity, or design, should the outdoor lighting not meet the Architectural Guidelines.  </w:t>
      </w:r>
    </w:p>
    <w:p w14:paraId="1DC37946" w14:textId="7EF71F19" w:rsidR="00772ACF" w:rsidRPr="007762EA" w:rsidRDefault="56F1096B" w:rsidP="008D099D">
      <w:pPr>
        <w:pStyle w:val="ListParagraph"/>
        <w:numPr>
          <w:ilvl w:val="0"/>
          <w:numId w:val="27"/>
        </w:numPr>
        <w:spacing w:before="307" w:after="0"/>
        <w:ind w:right="2"/>
        <w:rPr>
          <w:rFonts w:eastAsia="Times New Roman" w:cs="Times New Roman"/>
          <w:color w:val="000000" w:themeColor="text1"/>
        </w:rPr>
      </w:pPr>
      <w:r w:rsidRPr="007762EA">
        <w:rPr>
          <w:rFonts w:eastAsia="Times New Roman" w:cs="Times New Roman"/>
          <w:color w:val="000000" w:themeColor="text1"/>
        </w:rPr>
        <w:t xml:space="preserve">Low-voltage lighting to illuminate only your landscaping/driveway, located no closer to the street than the right of way, providing the lighting does not adversely affect the neighbors in any way. </w:t>
      </w:r>
    </w:p>
    <w:p w14:paraId="16622997" w14:textId="1F7E9684" w:rsidR="00772ACF" w:rsidRPr="007762EA" w:rsidRDefault="56F1096B" w:rsidP="008D099D">
      <w:pPr>
        <w:pStyle w:val="ListParagraph"/>
        <w:numPr>
          <w:ilvl w:val="0"/>
          <w:numId w:val="27"/>
        </w:numPr>
        <w:spacing w:before="250" w:after="0"/>
        <w:ind w:right="9"/>
        <w:rPr>
          <w:rFonts w:eastAsia="Times New Roman" w:cs="Times New Roman"/>
          <w:color w:val="000000" w:themeColor="text1"/>
        </w:rPr>
      </w:pPr>
      <w:r w:rsidRPr="007762EA">
        <w:rPr>
          <w:rFonts w:eastAsia="Times New Roman" w:cs="Times New Roman"/>
          <w:color w:val="000000" w:themeColor="text1"/>
        </w:rPr>
        <w:t>One (1) walkway/entrance light on a post is allowed. The light is not to exceed seven feet (7’) in height.</w:t>
      </w:r>
    </w:p>
    <w:p w14:paraId="7C7AA54C" w14:textId="1D138A91" w:rsidR="00772ACF" w:rsidRPr="007762EA" w:rsidRDefault="618658F7" w:rsidP="008D099D">
      <w:pPr>
        <w:pStyle w:val="ListParagraph"/>
        <w:numPr>
          <w:ilvl w:val="0"/>
          <w:numId w:val="27"/>
        </w:numPr>
        <w:spacing w:before="250" w:after="0"/>
        <w:ind w:right="9"/>
        <w:rPr>
          <w:rFonts w:eastAsia="Times New Roman" w:cs="Times New Roman"/>
          <w:color w:val="000000" w:themeColor="text1"/>
        </w:rPr>
      </w:pPr>
      <w:r w:rsidRPr="007762EA">
        <w:rPr>
          <w:rFonts w:eastAsia="Times New Roman" w:cs="Times New Roman"/>
          <w:color w:val="000000" w:themeColor="text1"/>
        </w:rPr>
        <w:t>Other lighting</w:t>
      </w:r>
      <w:r w:rsidR="56F1096B" w:rsidRPr="007762EA">
        <w:rPr>
          <w:rFonts w:eastAsia="Times New Roman" w:cs="Times New Roman"/>
          <w:color w:val="000000" w:themeColor="text1"/>
        </w:rPr>
        <w:t xml:space="preserve"> on ARC-approved structures, outside the home or deck, or additional landscape spotlights will be considered, providing the lighting does not adversely affect the neighbors in any way. ARC may seek neighbor approval regarding the request. </w:t>
      </w:r>
    </w:p>
    <w:p w14:paraId="46BF31CB" w14:textId="2951E8FC" w:rsidR="00772ACF" w:rsidRPr="007762EA" w:rsidRDefault="56F1096B" w:rsidP="008D099D">
      <w:pPr>
        <w:pStyle w:val="ListParagraph"/>
        <w:numPr>
          <w:ilvl w:val="0"/>
          <w:numId w:val="27"/>
        </w:numPr>
        <w:spacing w:before="250" w:after="0"/>
        <w:ind w:right="9"/>
        <w:rPr>
          <w:rFonts w:eastAsia="Times New Roman" w:cs="Times New Roman"/>
          <w:color w:val="000000" w:themeColor="text1"/>
        </w:rPr>
      </w:pPr>
      <w:r w:rsidRPr="007762EA">
        <w:rPr>
          <w:rFonts w:eastAsia="Times New Roman" w:cs="Times New Roman"/>
          <w:color w:val="000000" w:themeColor="text1"/>
        </w:rPr>
        <w:t xml:space="preserve">Motion sensor lighting is preferable for outside lighting on your home or deck. </w:t>
      </w:r>
    </w:p>
    <w:p w14:paraId="01D4DB86" w14:textId="333E8D26" w:rsidR="00772ACF" w:rsidRPr="007762EA" w:rsidRDefault="00772ACF" w:rsidP="008D099D">
      <w:pPr>
        <w:pStyle w:val="ListParagraph"/>
        <w:spacing w:before="250" w:after="0"/>
        <w:ind w:left="738" w:right="9"/>
        <w:rPr>
          <w:rFonts w:eastAsia="Times New Roman" w:cs="Times New Roman"/>
          <w:color w:val="000000" w:themeColor="text1"/>
        </w:rPr>
      </w:pPr>
    </w:p>
    <w:p w14:paraId="31BFBDEC" w14:textId="536F05CA" w:rsidR="00772ACF" w:rsidRPr="007762EA" w:rsidRDefault="56F1096B" w:rsidP="00304EDB">
      <w:pPr>
        <w:pStyle w:val="Heading1"/>
      </w:pPr>
      <w:bookmarkStart w:id="1" w:name="_Toc214971459"/>
      <w:r w:rsidRPr="007762EA">
        <w:t>Section 2.17 Outdoor Play Equipment Structures</w:t>
      </w:r>
      <w:bookmarkEnd w:id="1"/>
    </w:p>
    <w:p w14:paraId="7DEFF88E" w14:textId="55C0C572" w:rsidR="00772ACF" w:rsidRPr="007762EA" w:rsidRDefault="56F1096B" w:rsidP="008D099D">
      <w:pPr>
        <w:pStyle w:val="ListParagraph"/>
        <w:numPr>
          <w:ilvl w:val="0"/>
          <w:numId w:val="26"/>
        </w:numPr>
        <w:spacing w:before="318" w:after="0"/>
        <w:ind w:right="4"/>
        <w:rPr>
          <w:rFonts w:eastAsia="Times New Roman" w:cs="Times New Roman"/>
          <w:color w:val="000000" w:themeColor="text1"/>
        </w:rPr>
      </w:pPr>
      <w:r w:rsidRPr="007762EA">
        <w:rPr>
          <w:rFonts w:eastAsia="Times New Roman" w:cs="Times New Roman"/>
          <w:color w:val="000000" w:themeColor="text1"/>
        </w:rPr>
        <w:t xml:space="preserve">Outdoor Play Equipment structures are allowed but must receive prior written approval from the ARC and should be located at the rear of the house.  </w:t>
      </w:r>
    </w:p>
    <w:p w14:paraId="6CEF6193" w14:textId="19A0ECD3" w:rsidR="00772ACF" w:rsidRPr="007762EA" w:rsidRDefault="56F1096B" w:rsidP="008D099D">
      <w:pPr>
        <w:pStyle w:val="ListParagraph"/>
        <w:numPr>
          <w:ilvl w:val="0"/>
          <w:numId w:val="26"/>
        </w:numPr>
        <w:spacing w:before="250" w:after="0"/>
        <w:ind w:right="7"/>
        <w:rPr>
          <w:rFonts w:eastAsia="Times New Roman" w:cs="Times New Roman"/>
          <w:color w:val="000000" w:themeColor="text1"/>
        </w:rPr>
      </w:pPr>
      <w:r w:rsidRPr="007762EA">
        <w:rPr>
          <w:rFonts w:eastAsia="Times New Roman" w:cs="Times New Roman"/>
          <w:color w:val="000000" w:themeColor="text1"/>
        </w:rPr>
        <w:t xml:space="preserve">If the topography of a Lot does not allow for play equipment to be anywhere but the front or side yard, the Lot Owner must seek ARC approval to determine if a variance will be allowed. </w:t>
      </w:r>
    </w:p>
    <w:p w14:paraId="7965D995" w14:textId="20E12700" w:rsidR="00772ACF" w:rsidRPr="007762EA" w:rsidRDefault="56F1096B" w:rsidP="008D099D">
      <w:pPr>
        <w:pStyle w:val="ListParagraph"/>
        <w:numPr>
          <w:ilvl w:val="0"/>
          <w:numId w:val="26"/>
        </w:numPr>
        <w:spacing w:before="250" w:after="0"/>
        <w:ind w:right="7"/>
        <w:rPr>
          <w:rFonts w:eastAsia="Times New Roman" w:cs="Times New Roman"/>
          <w:color w:val="000000" w:themeColor="text1"/>
        </w:rPr>
      </w:pPr>
      <w:r w:rsidRPr="007762EA">
        <w:rPr>
          <w:rFonts w:eastAsia="Times New Roman" w:cs="Times New Roman"/>
          <w:color w:val="000000" w:themeColor="text1"/>
        </w:rPr>
        <w:t xml:space="preserve">ARC will require play equipment to </w:t>
      </w:r>
    </w:p>
    <w:p w14:paraId="6CE3C854" w14:textId="29FC8A2F" w:rsidR="00772ACF" w:rsidRPr="007762EA" w:rsidRDefault="56F1096B" w:rsidP="002A39F6">
      <w:pPr>
        <w:pStyle w:val="ListParagraph"/>
        <w:spacing w:before="258" w:after="0"/>
        <w:ind w:left="1440"/>
        <w:rPr>
          <w:rFonts w:eastAsia="Times New Roman" w:cs="Times New Roman"/>
          <w:color w:val="000000" w:themeColor="text1"/>
        </w:rPr>
      </w:pPr>
      <w:r w:rsidRPr="007762EA">
        <w:rPr>
          <w:rFonts w:eastAsia="Times New Roman" w:cs="Times New Roman"/>
          <w:color w:val="000000" w:themeColor="text1"/>
        </w:rPr>
        <w:t xml:space="preserve">(i) fit into the natural terrain of the Lot and surroundings; and </w:t>
      </w:r>
    </w:p>
    <w:p w14:paraId="0CAC8244" w14:textId="0C9027E2" w:rsidR="00772ACF" w:rsidRPr="007762EA" w:rsidRDefault="56F1096B" w:rsidP="002A39F6">
      <w:pPr>
        <w:pStyle w:val="ListParagraph"/>
        <w:spacing w:before="258" w:after="0"/>
        <w:ind w:left="1440"/>
        <w:rPr>
          <w:rFonts w:eastAsia="Times New Roman" w:cs="Times New Roman"/>
          <w:color w:val="000000" w:themeColor="text1"/>
        </w:rPr>
      </w:pPr>
      <w:r w:rsidRPr="007762EA">
        <w:rPr>
          <w:rFonts w:eastAsia="Times New Roman" w:cs="Times New Roman"/>
          <w:color w:val="000000" w:themeColor="text1"/>
        </w:rPr>
        <w:t xml:space="preserve">(ii) be sized appropriately so as not to interfere or hinder views from other Lot Owners. </w:t>
      </w:r>
    </w:p>
    <w:p w14:paraId="1B5E956F" w14:textId="3BB8FCBD" w:rsidR="00772ACF" w:rsidRPr="007762EA" w:rsidRDefault="56F1096B" w:rsidP="008D099D">
      <w:pPr>
        <w:pStyle w:val="ListParagraph"/>
        <w:numPr>
          <w:ilvl w:val="0"/>
          <w:numId w:val="26"/>
        </w:numPr>
        <w:spacing w:before="258" w:after="0"/>
        <w:ind w:right="1"/>
        <w:rPr>
          <w:rFonts w:eastAsia="Times New Roman" w:cs="Times New Roman"/>
          <w:color w:val="000000" w:themeColor="text1"/>
        </w:rPr>
      </w:pPr>
      <w:r w:rsidRPr="007762EA">
        <w:rPr>
          <w:rFonts w:eastAsia="Times New Roman" w:cs="Times New Roman"/>
          <w:color w:val="000000" w:themeColor="text1"/>
        </w:rPr>
        <w:lastRenderedPageBreak/>
        <w:t xml:space="preserve">Play equipment shall be made primarily of high-quality materials in earth-toned colors, including, but not limited to, any slides, swing seats, awnings, and other play equipment sections or details. </w:t>
      </w:r>
    </w:p>
    <w:p w14:paraId="322294DF" w14:textId="7E47743F" w:rsidR="00772ACF" w:rsidRPr="007762EA" w:rsidRDefault="5EAB4F86" w:rsidP="008D099D">
      <w:pPr>
        <w:pStyle w:val="ListParagraph"/>
        <w:numPr>
          <w:ilvl w:val="0"/>
          <w:numId w:val="26"/>
        </w:numPr>
        <w:spacing w:before="258" w:after="0"/>
        <w:ind w:right="1"/>
        <w:rPr>
          <w:rFonts w:eastAsia="Times New Roman" w:cs="Times New Roman"/>
          <w:color w:val="000000" w:themeColor="text1"/>
        </w:rPr>
      </w:pPr>
      <w:r w:rsidRPr="007762EA">
        <w:rPr>
          <w:rFonts w:eastAsia="Times New Roman" w:cs="Times New Roman"/>
          <w:color w:val="000000" w:themeColor="text1"/>
        </w:rPr>
        <w:t>Metal</w:t>
      </w:r>
      <w:r w:rsidR="56F1096B" w:rsidRPr="007762EA">
        <w:rPr>
          <w:rFonts w:eastAsia="Times New Roman" w:cs="Times New Roman"/>
          <w:color w:val="000000" w:themeColor="text1"/>
        </w:rPr>
        <w:t xml:space="preserve"> play equipment is not permitted.</w:t>
      </w:r>
    </w:p>
    <w:p w14:paraId="2E4CF00A" w14:textId="34B41F9F" w:rsidR="004974ED" w:rsidRPr="00304EDB" w:rsidRDefault="56F1096B" w:rsidP="00304EDB">
      <w:pPr>
        <w:pStyle w:val="ListParagraph"/>
        <w:numPr>
          <w:ilvl w:val="0"/>
          <w:numId w:val="26"/>
        </w:numPr>
        <w:spacing w:before="258" w:after="0"/>
        <w:ind w:right="1"/>
        <w:rPr>
          <w:rFonts w:eastAsia="Times New Roman" w:cs="Times New Roman"/>
          <w:color w:val="000000" w:themeColor="text1"/>
        </w:rPr>
      </w:pPr>
      <w:r w:rsidRPr="007762EA">
        <w:rPr>
          <w:rFonts w:eastAsia="Times New Roman" w:cs="Times New Roman"/>
          <w:color w:val="000000" w:themeColor="text1"/>
        </w:rPr>
        <w:t xml:space="preserve">Tree Houses are not permitted. </w:t>
      </w:r>
    </w:p>
    <w:p w14:paraId="4F6DB342" w14:textId="19335C7F" w:rsidR="00772ACF" w:rsidRPr="007762EA" w:rsidRDefault="56F1096B" w:rsidP="00304EDB">
      <w:pPr>
        <w:pStyle w:val="Heading1"/>
      </w:pPr>
      <w:bookmarkStart w:id="2" w:name="_Toc214971460"/>
      <w:r w:rsidRPr="007762EA">
        <w:t>Section 2.21 No Storage Sheds, etc.</w:t>
      </w:r>
      <w:bookmarkEnd w:id="2"/>
      <w:r w:rsidRPr="007762EA">
        <w:t xml:space="preserve"> </w:t>
      </w:r>
    </w:p>
    <w:p w14:paraId="7633FDB2" w14:textId="7D2DD76C" w:rsidR="00772ACF" w:rsidRPr="007762EA" w:rsidRDefault="56F1096B" w:rsidP="008D099D">
      <w:r w:rsidRPr="007762EA">
        <w:rPr>
          <w:rFonts w:eastAsia="Times New Roman"/>
        </w:rPr>
        <w:t xml:space="preserve">Without limitation thereof, no storage </w:t>
      </w:r>
      <w:r w:rsidR="7BBAEA33" w:rsidRPr="007762EA">
        <w:rPr>
          <w:rFonts w:eastAsia="Times New Roman"/>
        </w:rPr>
        <w:t>sheds, outbuildings</w:t>
      </w:r>
      <w:r w:rsidRPr="007762EA">
        <w:rPr>
          <w:rFonts w:eastAsia="Times New Roman"/>
        </w:rPr>
        <w:t xml:space="preserve">, tents, trailers, shacks, or barns are permitted on the property. The primary residence home is the only structure authorized on any Lot. ARC written approval is required for any structure or improvement on a Lot (including fences). </w:t>
      </w:r>
    </w:p>
    <w:p w14:paraId="35F6E1C0" w14:textId="02FFE8C6" w:rsidR="00772ACF" w:rsidRPr="007762EA" w:rsidRDefault="56F1096B" w:rsidP="00304EDB">
      <w:pPr>
        <w:pStyle w:val="Heading1"/>
      </w:pPr>
      <w:bookmarkStart w:id="3" w:name="_Toc214971461"/>
      <w:r w:rsidRPr="007762EA">
        <w:t>Section 2.24 Water Retention/Irrigation Systems</w:t>
      </w:r>
      <w:bookmarkEnd w:id="3"/>
    </w:p>
    <w:p w14:paraId="2E4BF8E0" w14:textId="097947B3" w:rsidR="00772ACF" w:rsidRPr="007762EA" w:rsidRDefault="56F1096B" w:rsidP="008D099D">
      <w:r w:rsidRPr="007762EA">
        <w:rPr>
          <w:rFonts w:eastAsia="Times New Roman"/>
        </w:rPr>
        <w:t>Water retention/</w:t>
      </w:r>
      <w:r w:rsidR="49C21743" w:rsidRPr="007762EA">
        <w:rPr>
          <w:rFonts w:eastAsia="Times New Roman"/>
        </w:rPr>
        <w:t>irrigation systems</w:t>
      </w:r>
      <w:r w:rsidRPr="007762EA">
        <w:rPr>
          <w:rFonts w:eastAsia="Times New Roman"/>
        </w:rPr>
        <w:t xml:space="preserve"> including rain barrels, cisterns, ponds, etc., will be allowed in the development </w:t>
      </w:r>
      <w:r w:rsidR="5BDBD950" w:rsidRPr="007762EA">
        <w:rPr>
          <w:rFonts w:eastAsia="Times New Roman"/>
        </w:rPr>
        <w:t>subject to</w:t>
      </w:r>
      <w:r w:rsidRPr="007762EA">
        <w:rPr>
          <w:rFonts w:eastAsia="Times New Roman"/>
        </w:rPr>
        <w:t xml:space="preserve">: </w:t>
      </w:r>
    </w:p>
    <w:p w14:paraId="640D635E" w14:textId="359955FA" w:rsidR="00772ACF" w:rsidRPr="007762EA" w:rsidRDefault="56F1096B" w:rsidP="008D099D">
      <w:pPr>
        <w:pStyle w:val="ListParagraph"/>
        <w:numPr>
          <w:ilvl w:val="0"/>
          <w:numId w:val="25"/>
        </w:numPr>
        <w:spacing w:before="307" w:after="0"/>
        <w:ind w:right="2"/>
        <w:rPr>
          <w:rFonts w:eastAsia="Times New Roman" w:cs="Times New Roman"/>
          <w:color w:val="000000" w:themeColor="text1"/>
        </w:rPr>
      </w:pPr>
      <w:r w:rsidRPr="007762EA">
        <w:rPr>
          <w:rFonts w:eastAsia="Times New Roman" w:cs="Times New Roman"/>
          <w:color w:val="000000" w:themeColor="text1"/>
        </w:rPr>
        <w:t xml:space="preserve">Any water retention system constructed upon the lots within Cedarwood Estates </w:t>
      </w:r>
      <w:r w:rsidR="23A1BB5B" w:rsidRPr="007762EA">
        <w:rPr>
          <w:rFonts w:eastAsia="Times New Roman" w:cs="Times New Roman"/>
          <w:color w:val="000000" w:themeColor="text1"/>
        </w:rPr>
        <w:t>must be</w:t>
      </w:r>
      <w:r w:rsidRPr="007762EA">
        <w:rPr>
          <w:rFonts w:eastAsia="Times New Roman" w:cs="Times New Roman"/>
          <w:color w:val="000000" w:themeColor="text1"/>
        </w:rPr>
        <w:t xml:space="preserve"> constructed in such a manner as to not create any potential man-made </w:t>
      </w:r>
      <w:r w:rsidR="3B159D29" w:rsidRPr="007762EA">
        <w:rPr>
          <w:rFonts w:eastAsia="Times New Roman" w:cs="Times New Roman"/>
          <w:color w:val="000000" w:themeColor="text1"/>
        </w:rPr>
        <w:t>erosion, flooding</w:t>
      </w:r>
      <w:r w:rsidRPr="007762EA">
        <w:rPr>
          <w:rFonts w:eastAsia="Times New Roman" w:cs="Times New Roman"/>
          <w:color w:val="000000" w:themeColor="text1"/>
        </w:rPr>
        <w:t xml:space="preserve"> or disaster scenarios within Cedarwood Estates or </w:t>
      </w:r>
      <w:r w:rsidR="50FFBFFB" w:rsidRPr="007762EA">
        <w:rPr>
          <w:rFonts w:eastAsia="Times New Roman" w:cs="Times New Roman"/>
          <w:color w:val="000000" w:themeColor="text1"/>
        </w:rPr>
        <w:t>the surrounding area, e</w:t>
      </w:r>
      <w:r w:rsidR="15BD3FC3" w:rsidRPr="007762EA">
        <w:rPr>
          <w:rFonts w:eastAsia="Times New Roman" w:cs="Times New Roman"/>
          <w:color w:val="000000" w:themeColor="text1"/>
        </w:rPr>
        <w:t>n</w:t>
      </w:r>
      <w:r w:rsidR="50FFBFFB" w:rsidRPr="007762EA">
        <w:rPr>
          <w:rFonts w:eastAsia="Times New Roman" w:cs="Times New Roman"/>
          <w:color w:val="000000" w:themeColor="text1"/>
        </w:rPr>
        <w:t>dangering</w:t>
      </w:r>
      <w:r w:rsidRPr="007762EA">
        <w:rPr>
          <w:rFonts w:eastAsia="Times New Roman" w:cs="Times New Roman"/>
          <w:color w:val="000000" w:themeColor="text1"/>
        </w:rPr>
        <w:t xml:space="preserve"> any Lot Owner’s Lot situated below the elevation of the subject Lot. </w:t>
      </w:r>
    </w:p>
    <w:p w14:paraId="0A171A18" w14:textId="3926AC32" w:rsidR="00772ACF" w:rsidRPr="007762EA" w:rsidRDefault="56F1096B" w:rsidP="008D099D">
      <w:pPr>
        <w:pStyle w:val="ListParagraph"/>
        <w:numPr>
          <w:ilvl w:val="0"/>
          <w:numId w:val="25"/>
        </w:numPr>
        <w:spacing w:before="251" w:after="0"/>
        <w:ind w:right="4"/>
        <w:rPr>
          <w:rFonts w:eastAsia="Times New Roman" w:cs="Times New Roman"/>
          <w:color w:val="000000" w:themeColor="text1"/>
        </w:rPr>
      </w:pPr>
      <w:r w:rsidRPr="007762EA">
        <w:rPr>
          <w:rFonts w:eastAsia="Times New Roman" w:cs="Times New Roman"/>
          <w:color w:val="000000" w:themeColor="text1"/>
        </w:rPr>
        <w:t xml:space="preserve">Any water retention system shall be maintained in such a manner as to ensure </w:t>
      </w:r>
      <w:r w:rsidR="51B53B92" w:rsidRPr="007762EA">
        <w:rPr>
          <w:rFonts w:eastAsia="Times New Roman" w:cs="Times New Roman"/>
          <w:color w:val="000000" w:themeColor="text1"/>
        </w:rPr>
        <w:t>no potential</w:t>
      </w:r>
      <w:r w:rsidRPr="007762EA">
        <w:rPr>
          <w:rFonts w:eastAsia="Times New Roman" w:cs="Times New Roman"/>
          <w:color w:val="000000" w:themeColor="text1"/>
        </w:rPr>
        <w:t xml:space="preserve"> mosquito breeding and/or population within the water retention device </w:t>
      </w:r>
      <w:r w:rsidR="15612586" w:rsidRPr="007762EA">
        <w:rPr>
          <w:rFonts w:eastAsia="Times New Roman" w:cs="Times New Roman"/>
          <w:color w:val="000000" w:themeColor="text1"/>
        </w:rPr>
        <w:t>or surrounding</w:t>
      </w:r>
      <w:r w:rsidRPr="007762EA">
        <w:rPr>
          <w:rFonts w:eastAsia="Times New Roman" w:cs="Times New Roman"/>
          <w:color w:val="000000" w:themeColor="text1"/>
        </w:rPr>
        <w:t xml:space="preserve"> area. </w:t>
      </w:r>
    </w:p>
    <w:p w14:paraId="2F32460E" w14:textId="6A5550BB" w:rsidR="00772ACF" w:rsidRPr="007762EA" w:rsidRDefault="39E43EEB" w:rsidP="008D099D">
      <w:pPr>
        <w:pStyle w:val="ListParagraph"/>
        <w:numPr>
          <w:ilvl w:val="0"/>
          <w:numId w:val="25"/>
        </w:numPr>
        <w:spacing w:before="253" w:after="0"/>
        <w:ind w:right="3"/>
        <w:rPr>
          <w:rFonts w:eastAsia="Times New Roman" w:cs="Times New Roman"/>
          <w:color w:val="000000" w:themeColor="text1"/>
        </w:rPr>
      </w:pPr>
      <w:r w:rsidRPr="007762EA">
        <w:rPr>
          <w:rFonts w:eastAsia="Times New Roman" w:cs="Times New Roman"/>
          <w:color w:val="000000" w:themeColor="text1"/>
        </w:rPr>
        <w:t>A</w:t>
      </w:r>
      <w:r w:rsidR="56F1096B" w:rsidRPr="007762EA">
        <w:rPr>
          <w:rFonts w:eastAsia="Times New Roman" w:cs="Times New Roman"/>
          <w:color w:val="000000" w:themeColor="text1"/>
        </w:rPr>
        <w:t xml:space="preserve">ny water retention system must be placed on the Owner’s Lot in such a manner as </w:t>
      </w:r>
      <w:r w:rsidR="23E8A0D8" w:rsidRPr="007762EA">
        <w:rPr>
          <w:rFonts w:eastAsia="Times New Roman" w:cs="Times New Roman"/>
          <w:color w:val="000000" w:themeColor="text1"/>
        </w:rPr>
        <w:t>to not</w:t>
      </w:r>
      <w:r w:rsidR="56F1096B" w:rsidRPr="007762EA">
        <w:rPr>
          <w:rFonts w:eastAsia="Times New Roman" w:cs="Times New Roman"/>
          <w:color w:val="000000" w:themeColor="text1"/>
        </w:rPr>
        <w:t xml:space="preserve"> adversely impact, interrupt, or disturb any other Lot Owner’s viewscape within </w:t>
      </w:r>
      <w:r w:rsidR="11825A9C" w:rsidRPr="007762EA">
        <w:rPr>
          <w:rFonts w:eastAsia="Times New Roman" w:cs="Times New Roman"/>
          <w:color w:val="000000" w:themeColor="text1"/>
        </w:rPr>
        <w:t>the development</w:t>
      </w:r>
      <w:r w:rsidR="56F1096B" w:rsidRPr="007762EA">
        <w:rPr>
          <w:rFonts w:eastAsia="Times New Roman" w:cs="Times New Roman"/>
          <w:color w:val="000000" w:themeColor="text1"/>
        </w:rPr>
        <w:t xml:space="preserve">. Viewscape is defined as the 360-degree view from any Lot within </w:t>
      </w:r>
      <w:r w:rsidR="0076AECC" w:rsidRPr="007762EA">
        <w:rPr>
          <w:rFonts w:eastAsia="Times New Roman" w:cs="Times New Roman"/>
          <w:color w:val="000000" w:themeColor="text1"/>
        </w:rPr>
        <w:t>the development</w:t>
      </w:r>
      <w:r w:rsidR="56F1096B" w:rsidRPr="007762EA">
        <w:rPr>
          <w:rFonts w:eastAsia="Times New Roman" w:cs="Times New Roman"/>
          <w:color w:val="000000" w:themeColor="text1"/>
        </w:rPr>
        <w:t xml:space="preserve">. </w:t>
      </w:r>
    </w:p>
    <w:p w14:paraId="50549016" w14:textId="62AE4112" w:rsidR="00772ACF" w:rsidRPr="00304EDB" w:rsidRDefault="56F1096B" w:rsidP="00304EDB">
      <w:pPr>
        <w:spacing w:before="253" w:after="0"/>
        <w:ind w:right="8"/>
      </w:pPr>
      <w:r w:rsidRPr="007762EA">
        <w:rPr>
          <w:rFonts w:eastAsia="Times New Roman" w:cs="Times New Roman"/>
          <w:color w:val="000000" w:themeColor="text1"/>
        </w:rPr>
        <w:t xml:space="preserve">It is the Lot Owner’s responsibility to obtain any required building permits, licenses, </w:t>
      </w:r>
      <w:r w:rsidR="48E4078A" w:rsidRPr="007762EA">
        <w:rPr>
          <w:rFonts w:eastAsia="Times New Roman" w:cs="Times New Roman"/>
          <w:color w:val="000000" w:themeColor="text1"/>
        </w:rPr>
        <w:t>or related</w:t>
      </w:r>
      <w:r w:rsidRPr="007762EA">
        <w:rPr>
          <w:rFonts w:eastAsia="Times New Roman" w:cs="Times New Roman"/>
          <w:color w:val="000000" w:themeColor="text1"/>
        </w:rPr>
        <w:t xml:space="preserve"> approval certificates and shall also meet all applicable building codes and restrictions. </w:t>
      </w:r>
    </w:p>
    <w:p w14:paraId="15D855EC" w14:textId="77777777" w:rsidR="007762EA" w:rsidRPr="007762EA" w:rsidRDefault="56F1096B" w:rsidP="00304EDB">
      <w:pPr>
        <w:pStyle w:val="Heading1"/>
      </w:pPr>
      <w:bookmarkStart w:id="4" w:name="_Toc214971462"/>
      <w:r w:rsidRPr="007762EA">
        <w:t>Section 2.26 Tree Removal on Lots.</w:t>
      </w:r>
      <w:bookmarkEnd w:id="4"/>
      <w:r w:rsidRPr="007762EA">
        <w:t xml:space="preserve"> </w:t>
      </w:r>
    </w:p>
    <w:p w14:paraId="6ABAAA78" w14:textId="6DD1AA80" w:rsidR="00772ACF" w:rsidRPr="007762EA" w:rsidRDefault="56F1096B" w:rsidP="008D099D">
      <w:r w:rsidRPr="007762EA">
        <w:rPr>
          <w:rFonts w:eastAsia="Times New Roman"/>
        </w:rPr>
        <w:t xml:space="preserve">In addition to the restrictions laid out in </w:t>
      </w:r>
      <w:r w:rsidR="56AB6334" w:rsidRPr="007762EA">
        <w:rPr>
          <w:rFonts w:eastAsia="Times New Roman"/>
        </w:rPr>
        <w:t>Section 2.8</w:t>
      </w:r>
      <w:r w:rsidRPr="007762EA">
        <w:rPr>
          <w:rFonts w:eastAsia="Times New Roman"/>
        </w:rPr>
        <w:t xml:space="preserve"> above. Lot Owners shall not cut down, without written ARC approval in advance, any </w:t>
      </w:r>
      <w:r w:rsidR="4F9C018C" w:rsidRPr="007762EA">
        <w:rPr>
          <w:rFonts w:eastAsia="Times New Roman"/>
        </w:rPr>
        <w:t>tree having</w:t>
      </w:r>
      <w:r w:rsidRPr="007762EA">
        <w:rPr>
          <w:rFonts w:eastAsia="Times New Roman"/>
        </w:rPr>
        <w:t xml:space="preserve"> a tree trunk size of greater than sixteen inches (16</w:t>
      </w:r>
      <w:r w:rsidR="00BF14C3" w:rsidRPr="007762EA">
        <w:rPr>
          <w:rFonts w:eastAsia="Times New Roman"/>
        </w:rPr>
        <w:t>”</w:t>
      </w:r>
      <w:r w:rsidRPr="007762EA">
        <w:rPr>
          <w:rFonts w:eastAsia="Times New Roman"/>
        </w:rPr>
        <w:t xml:space="preserve">) in circumference as measured at </w:t>
      </w:r>
      <w:r w:rsidR="31A6904F" w:rsidRPr="007762EA">
        <w:rPr>
          <w:rFonts w:eastAsia="Times New Roman"/>
        </w:rPr>
        <w:t>two (</w:t>
      </w:r>
      <w:r w:rsidRPr="007762EA">
        <w:rPr>
          <w:rFonts w:eastAsia="Times New Roman"/>
        </w:rPr>
        <w:t>2</w:t>
      </w:r>
      <w:r w:rsidR="00BF14C3" w:rsidRPr="007762EA">
        <w:rPr>
          <w:rFonts w:eastAsia="Times New Roman"/>
        </w:rPr>
        <w:t>’</w:t>
      </w:r>
      <w:r w:rsidRPr="007762EA">
        <w:rPr>
          <w:rFonts w:eastAsia="Times New Roman"/>
        </w:rPr>
        <w:t xml:space="preserve">) feet off the ground level, unless said tree is diseased and dying or already dead. </w:t>
      </w:r>
    </w:p>
    <w:p w14:paraId="7F7E54D4" w14:textId="69BD18E2" w:rsidR="00772ACF" w:rsidRPr="007762EA" w:rsidRDefault="00772ACF" w:rsidP="008D099D"/>
    <w:p w14:paraId="5F74DAA2" w14:textId="1B735EC3" w:rsidR="00772ACF" w:rsidRPr="007762EA" w:rsidRDefault="56F1096B" w:rsidP="00304EDB">
      <w:pPr>
        <w:pStyle w:val="Heading1"/>
      </w:pPr>
      <w:bookmarkStart w:id="5" w:name="_Toc214971463"/>
      <w:r w:rsidRPr="007762EA">
        <w:lastRenderedPageBreak/>
        <w:t>Section 3.1 General Residence Restriction and Size of Lots</w:t>
      </w:r>
      <w:bookmarkEnd w:id="5"/>
    </w:p>
    <w:p w14:paraId="61B7277F" w14:textId="5FC982B1" w:rsidR="00772ACF" w:rsidRPr="007762EA" w:rsidRDefault="56F1096B" w:rsidP="008D099D">
      <w:pPr>
        <w:pStyle w:val="ListParagraph"/>
        <w:numPr>
          <w:ilvl w:val="0"/>
          <w:numId w:val="24"/>
        </w:numPr>
        <w:spacing w:before="272" w:after="0"/>
        <w:rPr>
          <w:rFonts w:eastAsia="Times New Roman" w:cs="Times New Roman"/>
          <w:color w:val="000000" w:themeColor="text1"/>
        </w:rPr>
      </w:pPr>
      <w:r w:rsidRPr="007762EA">
        <w:rPr>
          <w:rFonts w:eastAsia="Times New Roman" w:cs="Times New Roman"/>
          <w:color w:val="000000" w:themeColor="text1"/>
        </w:rPr>
        <w:t xml:space="preserve">No building or structure of any kind whatsoever other than a single-family </w:t>
      </w:r>
      <w:r w:rsidR="213A7786" w:rsidRPr="007762EA">
        <w:rPr>
          <w:rFonts w:eastAsia="Times New Roman" w:cs="Times New Roman"/>
          <w:color w:val="000000" w:themeColor="text1"/>
        </w:rPr>
        <w:t>residence shall</w:t>
      </w:r>
      <w:r w:rsidRPr="007762EA">
        <w:rPr>
          <w:rFonts w:eastAsia="Times New Roman" w:cs="Times New Roman"/>
          <w:color w:val="000000" w:themeColor="text1"/>
        </w:rPr>
        <w:t xml:space="preserve"> be erected on any Lot, and any such single-family residence shall be used </w:t>
      </w:r>
      <w:r w:rsidR="41D87169" w:rsidRPr="007762EA">
        <w:rPr>
          <w:rFonts w:eastAsia="Times New Roman" w:cs="Times New Roman"/>
          <w:color w:val="000000" w:themeColor="text1"/>
        </w:rPr>
        <w:t>for single</w:t>
      </w:r>
      <w:r w:rsidRPr="007762EA">
        <w:rPr>
          <w:rFonts w:eastAsia="Times New Roman" w:cs="Times New Roman"/>
          <w:color w:val="000000" w:themeColor="text1"/>
        </w:rPr>
        <w:t xml:space="preserve"> family residential purposes only. </w:t>
      </w:r>
    </w:p>
    <w:p w14:paraId="22A410CB" w14:textId="4D5D307B" w:rsidR="00772ACF" w:rsidRPr="007762EA" w:rsidRDefault="56F1096B" w:rsidP="008D099D">
      <w:pPr>
        <w:pStyle w:val="ListParagraph"/>
        <w:numPr>
          <w:ilvl w:val="0"/>
          <w:numId w:val="24"/>
        </w:numPr>
        <w:spacing w:before="170" w:after="0"/>
        <w:rPr>
          <w:rFonts w:eastAsia="Times New Roman" w:cs="Times New Roman"/>
          <w:color w:val="000000" w:themeColor="text1"/>
        </w:rPr>
      </w:pPr>
      <w:r w:rsidRPr="007762EA">
        <w:rPr>
          <w:rFonts w:eastAsia="Times New Roman" w:cs="Times New Roman"/>
          <w:color w:val="000000" w:themeColor="text1"/>
        </w:rPr>
        <w:t xml:space="preserve">The term “single family residence” shall </w:t>
      </w:r>
      <w:r w:rsidRPr="007762EA">
        <w:rPr>
          <w:rFonts w:eastAsia="Times New Roman" w:cs="Times New Roman"/>
          <w:color w:val="000000" w:themeColor="text1"/>
          <w:u w:val="single"/>
        </w:rPr>
        <w:t xml:space="preserve">not </w:t>
      </w:r>
      <w:r w:rsidRPr="007762EA">
        <w:rPr>
          <w:rFonts w:eastAsia="Times New Roman" w:cs="Times New Roman"/>
          <w:color w:val="000000" w:themeColor="text1"/>
        </w:rPr>
        <w:t xml:space="preserve">include Mobile/Manufactured homes </w:t>
      </w:r>
      <w:r w:rsidR="31D13081" w:rsidRPr="007762EA">
        <w:rPr>
          <w:rFonts w:eastAsia="Times New Roman" w:cs="Times New Roman"/>
          <w:color w:val="000000" w:themeColor="text1"/>
        </w:rPr>
        <w:t>or any</w:t>
      </w:r>
      <w:r w:rsidRPr="007762EA">
        <w:rPr>
          <w:rFonts w:eastAsia="Times New Roman" w:cs="Times New Roman"/>
          <w:color w:val="000000" w:themeColor="text1"/>
        </w:rPr>
        <w:t xml:space="preserve"> home that is brought to a lot on wheels and is intended to remain on frame </w:t>
      </w:r>
      <w:r w:rsidR="5612C53E" w:rsidRPr="007762EA">
        <w:rPr>
          <w:rFonts w:eastAsia="Times New Roman" w:cs="Times New Roman"/>
          <w:color w:val="000000" w:themeColor="text1"/>
        </w:rPr>
        <w:t>and wheels</w:t>
      </w:r>
      <w:r w:rsidRPr="007762EA">
        <w:rPr>
          <w:rFonts w:eastAsia="Times New Roman" w:cs="Times New Roman"/>
          <w:color w:val="000000" w:themeColor="text1"/>
        </w:rPr>
        <w:t xml:space="preserve">. (10/13/2020) </w:t>
      </w:r>
    </w:p>
    <w:p w14:paraId="3B17D03C" w14:textId="7F491364" w:rsidR="00772ACF" w:rsidRPr="007762EA" w:rsidRDefault="56F1096B" w:rsidP="008D099D">
      <w:pPr>
        <w:pStyle w:val="ListParagraph"/>
        <w:numPr>
          <w:ilvl w:val="0"/>
          <w:numId w:val="24"/>
        </w:numPr>
        <w:spacing w:before="170" w:after="0"/>
        <w:ind w:right="1"/>
        <w:rPr>
          <w:rFonts w:eastAsia="Times New Roman" w:cs="Times New Roman"/>
          <w:color w:val="000000" w:themeColor="text1"/>
        </w:rPr>
      </w:pPr>
      <w:r w:rsidRPr="007762EA">
        <w:rPr>
          <w:rFonts w:eastAsia="Times New Roman" w:cs="Times New Roman"/>
          <w:color w:val="000000" w:themeColor="text1"/>
        </w:rPr>
        <w:t xml:space="preserve">The term “single family residence” shall include Modular homes, including but </w:t>
      </w:r>
      <w:r w:rsidR="6D9FDE63" w:rsidRPr="007762EA">
        <w:rPr>
          <w:rFonts w:eastAsia="Times New Roman" w:cs="Times New Roman"/>
          <w:color w:val="000000" w:themeColor="text1"/>
        </w:rPr>
        <w:t>not limited</w:t>
      </w:r>
      <w:r w:rsidRPr="007762EA">
        <w:rPr>
          <w:rFonts w:eastAsia="Times New Roman" w:cs="Times New Roman"/>
          <w:color w:val="000000" w:themeColor="text1"/>
        </w:rPr>
        <w:t xml:space="preserve"> to off-frame Modular Homes and Modular Log Cabins, and site-built homes.  Modular homes must conform to all state, local</w:t>
      </w:r>
      <w:r w:rsidR="1FD12FEA" w:rsidRPr="007762EA">
        <w:rPr>
          <w:rFonts w:eastAsia="Times New Roman" w:cs="Times New Roman"/>
          <w:color w:val="000000" w:themeColor="text1"/>
        </w:rPr>
        <w:t>,</w:t>
      </w:r>
      <w:r w:rsidRPr="007762EA">
        <w:rPr>
          <w:rFonts w:eastAsia="Times New Roman" w:cs="Times New Roman"/>
          <w:color w:val="000000" w:themeColor="text1"/>
        </w:rPr>
        <w:t xml:space="preserve"> and/or regional codes that apply for </w:t>
      </w:r>
      <w:r w:rsidR="5466C8CA" w:rsidRPr="007762EA">
        <w:rPr>
          <w:rFonts w:eastAsia="Times New Roman" w:cs="Times New Roman"/>
          <w:color w:val="000000" w:themeColor="text1"/>
        </w:rPr>
        <w:t>the Lot</w:t>
      </w:r>
      <w:r w:rsidRPr="007762EA">
        <w:rPr>
          <w:rFonts w:eastAsia="Times New Roman" w:cs="Times New Roman"/>
          <w:color w:val="000000" w:themeColor="text1"/>
        </w:rPr>
        <w:t xml:space="preserve"> location in Cedarwood Estates. Modular homes must be joined together on a permanent foundation on the Lot. (10/13/2020) </w:t>
      </w:r>
    </w:p>
    <w:p w14:paraId="6AEFCDC1" w14:textId="093E7112" w:rsidR="00772ACF" w:rsidRPr="007762EA" w:rsidRDefault="56F1096B" w:rsidP="008D099D">
      <w:pPr>
        <w:pStyle w:val="ListParagraph"/>
        <w:numPr>
          <w:ilvl w:val="0"/>
          <w:numId w:val="24"/>
        </w:numPr>
        <w:spacing w:before="170" w:after="0"/>
        <w:ind w:right="5"/>
        <w:rPr>
          <w:rFonts w:eastAsia="Times New Roman" w:cs="Times New Roman"/>
          <w:color w:val="000000" w:themeColor="text1"/>
        </w:rPr>
      </w:pPr>
      <w:r w:rsidRPr="007762EA">
        <w:rPr>
          <w:rFonts w:eastAsia="Times New Roman" w:cs="Times New Roman"/>
          <w:color w:val="000000" w:themeColor="text1"/>
        </w:rPr>
        <w:t xml:space="preserve">All Lots shall be not less than three-quarters (3/4) of an acre. No Lot owner shall further subdivide any of the Lots.  </w:t>
      </w:r>
    </w:p>
    <w:p w14:paraId="2EB42D6F" w14:textId="51DFEA99" w:rsidR="00772ACF" w:rsidRPr="007762EA" w:rsidRDefault="56F1096B" w:rsidP="008D099D">
      <w:pPr>
        <w:pStyle w:val="ListParagraph"/>
        <w:numPr>
          <w:ilvl w:val="0"/>
          <w:numId w:val="24"/>
        </w:numPr>
        <w:spacing w:before="170" w:after="0"/>
        <w:ind w:right="2"/>
        <w:rPr>
          <w:rFonts w:eastAsia="Times New Roman" w:cs="Times New Roman"/>
          <w:color w:val="000000" w:themeColor="text1"/>
        </w:rPr>
      </w:pPr>
      <w:r w:rsidRPr="007762EA">
        <w:rPr>
          <w:rFonts w:eastAsia="Times New Roman" w:cs="Times New Roman"/>
          <w:color w:val="000000" w:themeColor="text1"/>
        </w:rPr>
        <w:t xml:space="preserve">Nothing contained herein shall prevent any Lot Owner from merging two (2) or </w:t>
      </w:r>
      <w:r w:rsidR="7D5D3043" w:rsidRPr="007762EA">
        <w:rPr>
          <w:rFonts w:eastAsia="Times New Roman" w:cs="Times New Roman"/>
          <w:color w:val="000000" w:themeColor="text1"/>
        </w:rPr>
        <w:t>more contiguous</w:t>
      </w:r>
      <w:r w:rsidRPr="007762EA">
        <w:rPr>
          <w:rFonts w:eastAsia="Times New Roman" w:cs="Times New Roman"/>
          <w:color w:val="000000" w:themeColor="text1"/>
        </w:rPr>
        <w:t xml:space="preserve"> Lots into a single Lot with Buncombe County. Even if Lots are </w:t>
      </w:r>
      <w:r w:rsidR="4DEAC01F" w:rsidRPr="007762EA">
        <w:rPr>
          <w:rFonts w:eastAsia="Times New Roman" w:cs="Times New Roman"/>
          <w:color w:val="000000" w:themeColor="text1"/>
        </w:rPr>
        <w:t>combined with</w:t>
      </w:r>
      <w:r w:rsidRPr="007762EA">
        <w:rPr>
          <w:rFonts w:eastAsia="Times New Roman" w:cs="Times New Roman"/>
          <w:color w:val="000000" w:themeColor="text1"/>
        </w:rPr>
        <w:t xml:space="preserve"> Buncombe County, the Lot Owner’s assessment obligations and voting rights </w:t>
      </w:r>
      <w:r w:rsidR="4C2B15E4" w:rsidRPr="007762EA">
        <w:rPr>
          <w:rFonts w:eastAsia="Times New Roman" w:cs="Times New Roman"/>
          <w:color w:val="000000" w:themeColor="text1"/>
        </w:rPr>
        <w:t>with relation</w:t>
      </w:r>
      <w:r w:rsidRPr="007762EA">
        <w:rPr>
          <w:rFonts w:eastAsia="Times New Roman" w:cs="Times New Roman"/>
          <w:color w:val="000000" w:themeColor="text1"/>
        </w:rPr>
        <w:t xml:space="preserve"> to the Association shall remain the same. </w:t>
      </w:r>
    </w:p>
    <w:p w14:paraId="28D2AB5C" w14:textId="1FDE2A77" w:rsidR="00772ACF" w:rsidRPr="007762EA" w:rsidRDefault="56F1096B" w:rsidP="008D099D">
      <w:pPr>
        <w:pStyle w:val="ListParagraph"/>
        <w:numPr>
          <w:ilvl w:val="0"/>
          <w:numId w:val="24"/>
        </w:numPr>
        <w:spacing w:before="170" w:after="0"/>
        <w:ind w:right="4"/>
        <w:rPr>
          <w:rFonts w:eastAsia="Times New Roman" w:cs="Times New Roman"/>
          <w:color w:val="000000" w:themeColor="text1"/>
        </w:rPr>
      </w:pPr>
      <w:r w:rsidRPr="007762EA">
        <w:rPr>
          <w:rFonts w:eastAsia="Times New Roman" w:cs="Times New Roman"/>
          <w:color w:val="000000" w:themeColor="text1"/>
        </w:rPr>
        <w:t>No construction can be undertaken upon the Lot which shall have the effect of diverting  or increasing the water flow from the property to any other Lot Owner in Cedarwood</w:t>
      </w:r>
      <w:r w:rsidR="008D099D">
        <w:rPr>
          <w:rFonts w:eastAsia="Times New Roman" w:cs="Times New Roman"/>
          <w:color w:val="000000" w:themeColor="text1"/>
        </w:rPr>
        <w:t xml:space="preserve"> </w:t>
      </w:r>
      <w:r w:rsidRPr="007762EA">
        <w:rPr>
          <w:rFonts w:eastAsia="Times New Roman" w:cs="Times New Roman"/>
          <w:color w:val="000000" w:themeColor="text1"/>
        </w:rPr>
        <w:t xml:space="preserve">Estates, unless the builder of the single family residence being constructed shall take  such steps as shall be necessary to ensure that the property of other Lot Owners shall  be protected from flooding, siltation, and other damages caused by the increased flow  of water. </w:t>
      </w:r>
    </w:p>
    <w:p w14:paraId="3136DE13" w14:textId="61E09C72" w:rsidR="00772ACF" w:rsidRPr="007762EA" w:rsidRDefault="00772ACF" w:rsidP="00304EDB">
      <w:pPr>
        <w:spacing w:before="170" w:after="0"/>
        <w:ind w:right="4"/>
        <w:rPr>
          <w:rFonts w:eastAsia="Times New Roman" w:cs="Times New Roman"/>
          <w:color w:val="000000" w:themeColor="text1"/>
        </w:rPr>
      </w:pPr>
    </w:p>
    <w:p w14:paraId="00800BAC" w14:textId="3E8B2998" w:rsidR="00772ACF" w:rsidRPr="007762EA" w:rsidRDefault="56F1096B" w:rsidP="00304EDB">
      <w:pPr>
        <w:pStyle w:val="Heading1"/>
      </w:pPr>
      <w:bookmarkStart w:id="6" w:name="_Toc214971464"/>
      <w:r w:rsidRPr="007762EA">
        <w:t>Section 3.2 Garages and Driveways</w:t>
      </w:r>
      <w:bookmarkEnd w:id="6"/>
    </w:p>
    <w:p w14:paraId="4B155AB5" w14:textId="56176080" w:rsidR="00772ACF" w:rsidRPr="007762EA" w:rsidRDefault="56F1096B" w:rsidP="008D099D">
      <w:pPr>
        <w:pStyle w:val="ListParagraph"/>
        <w:numPr>
          <w:ilvl w:val="0"/>
          <w:numId w:val="23"/>
        </w:numPr>
        <w:spacing w:before="315" w:after="0"/>
        <w:ind w:right="3"/>
        <w:rPr>
          <w:rFonts w:eastAsia="Times New Roman" w:cs="Times New Roman"/>
          <w:color w:val="000000" w:themeColor="text1"/>
        </w:rPr>
      </w:pPr>
      <w:r w:rsidRPr="007762EA">
        <w:rPr>
          <w:rFonts w:eastAsia="Times New Roman" w:cs="Times New Roman"/>
          <w:color w:val="000000" w:themeColor="text1"/>
        </w:rPr>
        <w:t xml:space="preserve">Each single-family residence shall have an enclosed garage, and there shall be </w:t>
      </w:r>
      <w:r w:rsidR="749F308B" w:rsidRPr="007762EA">
        <w:rPr>
          <w:rFonts w:eastAsia="Times New Roman" w:cs="Times New Roman"/>
          <w:color w:val="000000" w:themeColor="text1"/>
        </w:rPr>
        <w:t>no limitation</w:t>
      </w:r>
      <w:r w:rsidRPr="007762EA">
        <w:rPr>
          <w:rFonts w:eastAsia="Times New Roman" w:cs="Times New Roman"/>
          <w:color w:val="000000" w:themeColor="text1"/>
        </w:rPr>
        <w:t xml:space="preserve"> on the number of cars which may be housed in the garage, but such </w:t>
      </w:r>
      <w:r w:rsidR="2C55AC2F" w:rsidRPr="007762EA">
        <w:rPr>
          <w:rFonts w:eastAsia="Times New Roman" w:cs="Times New Roman"/>
          <w:color w:val="000000" w:themeColor="text1"/>
        </w:rPr>
        <w:t>garage must</w:t>
      </w:r>
      <w:r w:rsidRPr="007762EA">
        <w:rPr>
          <w:rFonts w:eastAsia="Times New Roman" w:cs="Times New Roman"/>
          <w:color w:val="000000" w:themeColor="text1"/>
        </w:rPr>
        <w:t xml:space="preserve"> be erected as a part of the single-family residence on the Lot. </w:t>
      </w:r>
    </w:p>
    <w:p w14:paraId="34F0C157" w14:textId="2BD21912" w:rsidR="00772ACF" w:rsidRPr="007762EA" w:rsidRDefault="56F1096B" w:rsidP="008D099D">
      <w:pPr>
        <w:pStyle w:val="ListParagraph"/>
        <w:numPr>
          <w:ilvl w:val="0"/>
          <w:numId w:val="23"/>
        </w:numPr>
        <w:spacing w:before="307" w:after="0"/>
        <w:ind w:right="4"/>
        <w:rPr>
          <w:rFonts w:eastAsia="Times New Roman" w:cs="Times New Roman"/>
          <w:color w:val="000000" w:themeColor="text1"/>
        </w:rPr>
      </w:pPr>
      <w:r w:rsidRPr="007762EA">
        <w:rPr>
          <w:rFonts w:eastAsia="Times New Roman" w:cs="Times New Roman"/>
          <w:color w:val="000000" w:themeColor="text1"/>
        </w:rPr>
        <w:t xml:space="preserve">Each single-family residence shall have </w:t>
      </w:r>
      <w:r w:rsidR="63227DC5" w:rsidRPr="007762EA">
        <w:rPr>
          <w:rFonts w:eastAsia="Times New Roman" w:cs="Times New Roman"/>
          <w:color w:val="000000" w:themeColor="text1"/>
        </w:rPr>
        <w:t>accommodation</w:t>
      </w:r>
      <w:r w:rsidRPr="007762EA">
        <w:rPr>
          <w:rFonts w:eastAsia="Times New Roman" w:cs="Times New Roman"/>
          <w:color w:val="000000" w:themeColor="text1"/>
        </w:rPr>
        <w:t xml:space="preserve"> for at least one (1</w:t>
      </w:r>
      <w:r w:rsidR="3C3FAC0C" w:rsidRPr="007762EA">
        <w:rPr>
          <w:rFonts w:eastAsia="Times New Roman" w:cs="Times New Roman"/>
          <w:color w:val="000000" w:themeColor="text1"/>
        </w:rPr>
        <w:t>) automobile</w:t>
      </w:r>
      <w:r w:rsidRPr="007762EA">
        <w:rPr>
          <w:rFonts w:eastAsia="Times New Roman" w:cs="Times New Roman"/>
          <w:color w:val="000000" w:themeColor="text1"/>
        </w:rPr>
        <w:t xml:space="preserve">. The parking area for such automobile shall be contiguous to the </w:t>
      </w:r>
      <w:r w:rsidR="27DA8590" w:rsidRPr="007762EA">
        <w:rPr>
          <w:rFonts w:eastAsia="Times New Roman" w:cs="Times New Roman"/>
          <w:color w:val="000000" w:themeColor="text1"/>
        </w:rPr>
        <w:t>residence, shall</w:t>
      </w:r>
      <w:r w:rsidRPr="007762EA">
        <w:rPr>
          <w:rFonts w:eastAsia="Times New Roman" w:cs="Times New Roman"/>
          <w:color w:val="000000" w:themeColor="text1"/>
        </w:rPr>
        <w:t xml:space="preserve"> be paved, and shall have at least one hundred eighty (180) square feet of </w:t>
      </w:r>
      <w:r w:rsidR="0E2719AB" w:rsidRPr="007762EA">
        <w:rPr>
          <w:rFonts w:eastAsia="Times New Roman" w:cs="Times New Roman"/>
          <w:color w:val="000000" w:themeColor="text1"/>
        </w:rPr>
        <w:t>parking area</w:t>
      </w:r>
      <w:r w:rsidRPr="007762EA">
        <w:rPr>
          <w:rFonts w:eastAsia="Times New Roman" w:cs="Times New Roman"/>
          <w:color w:val="000000" w:themeColor="text1"/>
        </w:rPr>
        <w:t xml:space="preserve">. </w:t>
      </w:r>
    </w:p>
    <w:p w14:paraId="4F6FF94A" w14:textId="1D9AAB04" w:rsidR="00772ACF" w:rsidRPr="007762EA" w:rsidRDefault="7F92166F" w:rsidP="008D099D">
      <w:pPr>
        <w:pStyle w:val="ListParagraph"/>
        <w:numPr>
          <w:ilvl w:val="0"/>
          <w:numId w:val="23"/>
        </w:numPr>
        <w:spacing w:before="307" w:after="0"/>
        <w:ind w:right="4"/>
        <w:rPr>
          <w:rFonts w:eastAsia="Times New Roman" w:cs="Times New Roman"/>
          <w:color w:val="000000" w:themeColor="text1"/>
        </w:rPr>
      </w:pPr>
      <w:r w:rsidRPr="007762EA">
        <w:rPr>
          <w:rFonts w:eastAsia="Times New Roman" w:cs="Times New Roman"/>
          <w:color w:val="000000" w:themeColor="text1"/>
        </w:rPr>
        <w:t>Guest</w:t>
      </w:r>
      <w:r w:rsidR="56F1096B" w:rsidRPr="007762EA">
        <w:rPr>
          <w:rFonts w:eastAsia="Times New Roman" w:cs="Times New Roman"/>
          <w:color w:val="000000" w:themeColor="text1"/>
        </w:rPr>
        <w:t xml:space="preserve"> quarters may be constructed over or under said garage.</w:t>
      </w:r>
    </w:p>
    <w:p w14:paraId="27A87573" w14:textId="3C7E17AB" w:rsidR="00772ACF" w:rsidRPr="007762EA" w:rsidRDefault="00772ACF" w:rsidP="008D099D">
      <w:pPr>
        <w:spacing w:after="0"/>
        <w:ind w:left="375" w:right="4"/>
        <w:rPr>
          <w:rFonts w:eastAsia="Times New Roman" w:cs="Times New Roman"/>
          <w:color w:val="000000" w:themeColor="text1"/>
        </w:rPr>
      </w:pPr>
    </w:p>
    <w:p w14:paraId="669587C6" w14:textId="0E20C003" w:rsidR="00772ACF" w:rsidRPr="007762EA" w:rsidRDefault="56F1096B" w:rsidP="008D099D">
      <w:pPr>
        <w:pStyle w:val="ListParagraph"/>
        <w:numPr>
          <w:ilvl w:val="0"/>
          <w:numId w:val="23"/>
        </w:numPr>
        <w:spacing w:after="0"/>
        <w:ind w:right="4"/>
        <w:rPr>
          <w:rFonts w:eastAsia="Times New Roman" w:cs="Times New Roman"/>
          <w:color w:val="000000" w:themeColor="text1"/>
        </w:rPr>
      </w:pPr>
      <w:r w:rsidRPr="007762EA">
        <w:rPr>
          <w:rFonts w:eastAsia="Times New Roman" w:cs="Times New Roman"/>
          <w:color w:val="000000" w:themeColor="text1"/>
        </w:rPr>
        <w:t xml:space="preserve">Garage doors shall remain closed at all times when not being used for the entry or </w:t>
      </w:r>
      <w:r w:rsidR="606E1D7B" w:rsidRPr="007762EA">
        <w:rPr>
          <w:rFonts w:eastAsia="Times New Roman" w:cs="Times New Roman"/>
          <w:color w:val="000000" w:themeColor="text1"/>
        </w:rPr>
        <w:t>exit of</w:t>
      </w:r>
      <w:r w:rsidRPr="007762EA">
        <w:rPr>
          <w:rFonts w:eastAsia="Times New Roman" w:cs="Times New Roman"/>
          <w:color w:val="000000" w:themeColor="text1"/>
        </w:rPr>
        <w:t xml:space="preserve"> vehicles. </w:t>
      </w:r>
    </w:p>
    <w:p w14:paraId="2FEBD82D" w14:textId="060E8505" w:rsidR="00772ACF" w:rsidRPr="007762EA" w:rsidRDefault="56F1096B" w:rsidP="008D099D">
      <w:pPr>
        <w:pStyle w:val="ListParagraph"/>
        <w:numPr>
          <w:ilvl w:val="0"/>
          <w:numId w:val="23"/>
        </w:numPr>
        <w:spacing w:after="0"/>
        <w:ind w:right="4"/>
        <w:rPr>
          <w:rFonts w:eastAsia="Times New Roman" w:cs="Times New Roman"/>
          <w:color w:val="000000" w:themeColor="text1"/>
        </w:rPr>
      </w:pPr>
      <w:r w:rsidRPr="007762EA">
        <w:rPr>
          <w:rFonts w:eastAsia="Times New Roman" w:cs="Times New Roman"/>
          <w:color w:val="000000" w:themeColor="text1"/>
        </w:rPr>
        <w:t xml:space="preserve">All driveways and outdoor parking areas on the Lots shall be paved as part of </w:t>
      </w:r>
      <w:r w:rsidR="56DABD58" w:rsidRPr="007762EA">
        <w:rPr>
          <w:rFonts w:eastAsia="Times New Roman" w:cs="Times New Roman"/>
          <w:color w:val="000000" w:themeColor="text1"/>
        </w:rPr>
        <w:t>the building</w:t>
      </w:r>
      <w:r w:rsidRPr="007762EA">
        <w:rPr>
          <w:rFonts w:eastAsia="Times New Roman" w:cs="Times New Roman"/>
          <w:color w:val="000000" w:themeColor="text1"/>
        </w:rPr>
        <w:t xml:space="preserve"> of the single-family residence on the Lot. </w:t>
      </w:r>
    </w:p>
    <w:p w14:paraId="66AEF5BD" w14:textId="4CD49006" w:rsidR="00772ACF" w:rsidRPr="007762EA" w:rsidRDefault="56F1096B" w:rsidP="008D099D">
      <w:pPr>
        <w:pStyle w:val="ListParagraph"/>
        <w:numPr>
          <w:ilvl w:val="0"/>
          <w:numId w:val="23"/>
        </w:numPr>
        <w:spacing w:after="0"/>
        <w:ind w:right="4"/>
        <w:rPr>
          <w:rFonts w:eastAsia="Times New Roman" w:cs="Times New Roman"/>
          <w:color w:val="000000" w:themeColor="text1"/>
        </w:rPr>
      </w:pPr>
      <w:r w:rsidRPr="007762EA">
        <w:rPr>
          <w:rFonts w:eastAsia="Times New Roman" w:cs="Times New Roman"/>
          <w:color w:val="000000" w:themeColor="text1"/>
        </w:rPr>
        <w:t xml:space="preserve">Changes to driveways or parking pad additions require written ARC approval. </w:t>
      </w:r>
    </w:p>
    <w:p w14:paraId="4AA3C975" w14:textId="66457001" w:rsidR="00772ACF" w:rsidRPr="007762EA" w:rsidRDefault="56F1096B" w:rsidP="008D099D">
      <w:pPr>
        <w:pStyle w:val="ListParagraph"/>
        <w:numPr>
          <w:ilvl w:val="0"/>
          <w:numId w:val="23"/>
        </w:numPr>
        <w:spacing w:before="315" w:after="0"/>
        <w:ind w:right="1"/>
        <w:rPr>
          <w:rFonts w:eastAsia="Times New Roman" w:cs="Times New Roman"/>
          <w:color w:val="000000" w:themeColor="text1"/>
        </w:rPr>
      </w:pPr>
      <w:r w:rsidRPr="007762EA">
        <w:rPr>
          <w:rFonts w:eastAsia="Times New Roman" w:cs="Times New Roman"/>
          <w:color w:val="000000" w:themeColor="text1"/>
        </w:rPr>
        <w:t xml:space="preserve">Owners may request ARC written approval in order to expand their driveway.  Driveway expansions must be a paved hard surface and match existing parking pad </w:t>
      </w:r>
      <w:r w:rsidR="7F295572" w:rsidRPr="007762EA">
        <w:rPr>
          <w:rFonts w:eastAsia="Times New Roman" w:cs="Times New Roman"/>
          <w:color w:val="000000" w:themeColor="text1"/>
        </w:rPr>
        <w:t>and must</w:t>
      </w:r>
      <w:r w:rsidRPr="007762EA">
        <w:rPr>
          <w:rFonts w:eastAsia="Times New Roman" w:cs="Times New Roman"/>
          <w:color w:val="000000" w:themeColor="text1"/>
        </w:rPr>
        <w:t xml:space="preserve"> connect at all points to the existing driveway. Applications will </w:t>
      </w:r>
      <w:r w:rsidR="033722AB" w:rsidRPr="007762EA">
        <w:rPr>
          <w:rFonts w:eastAsia="Times New Roman" w:cs="Times New Roman"/>
          <w:color w:val="000000" w:themeColor="text1"/>
        </w:rPr>
        <w:t>require measurements</w:t>
      </w:r>
      <w:r w:rsidRPr="007762EA">
        <w:rPr>
          <w:rFonts w:eastAsia="Times New Roman" w:cs="Times New Roman"/>
          <w:color w:val="000000" w:themeColor="text1"/>
        </w:rPr>
        <w:t xml:space="preserve"> of existing driveway, measurements of proposed addition, a picture </w:t>
      </w:r>
      <w:r w:rsidR="7D73C9DF" w:rsidRPr="007762EA">
        <w:rPr>
          <w:rFonts w:eastAsia="Times New Roman" w:cs="Times New Roman"/>
          <w:color w:val="000000" w:themeColor="text1"/>
        </w:rPr>
        <w:t>of the</w:t>
      </w:r>
      <w:r w:rsidRPr="007762EA">
        <w:rPr>
          <w:rFonts w:eastAsia="Times New Roman" w:cs="Times New Roman"/>
          <w:color w:val="000000" w:themeColor="text1"/>
        </w:rPr>
        <w:t xml:space="preserve"> existing driveway with a drawing to show the addition location and how it </w:t>
      </w:r>
      <w:r w:rsidR="0FE22FE2" w:rsidRPr="007762EA">
        <w:rPr>
          <w:rFonts w:eastAsia="Times New Roman" w:cs="Times New Roman"/>
          <w:color w:val="000000" w:themeColor="text1"/>
        </w:rPr>
        <w:t>will attach</w:t>
      </w:r>
      <w:r w:rsidRPr="007762EA">
        <w:rPr>
          <w:rFonts w:eastAsia="Times New Roman" w:cs="Times New Roman"/>
          <w:color w:val="000000" w:themeColor="text1"/>
        </w:rPr>
        <w:t xml:space="preserve"> to the existing driveway, etc., as determined necessary by the ARC. </w:t>
      </w:r>
    </w:p>
    <w:p w14:paraId="32004ADD" w14:textId="54B1F75B" w:rsidR="00772ACF" w:rsidRPr="007762EA" w:rsidRDefault="56F1096B" w:rsidP="008D099D">
      <w:pPr>
        <w:pStyle w:val="ListParagraph"/>
        <w:numPr>
          <w:ilvl w:val="0"/>
          <w:numId w:val="23"/>
        </w:numPr>
        <w:spacing w:before="315" w:after="0"/>
        <w:ind w:right="1"/>
        <w:rPr>
          <w:rFonts w:eastAsia="Times New Roman" w:cs="Times New Roman"/>
          <w:color w:val="000000" w:themeColor="text1"/>
        </w:rPr>
      </w:pPr>
      <w:r w:rsidRPr="007762EA">
        <w:rPr>
          <w:rFonts w:eastAsia="Times New Roman" w:cs="Times New Roman"/>
          <w:color w:val="000000" w:themeColor="text1"/>
        </w:rPr>
        <w:t xml:space="preserve">Gravel driveways or parking areas ARE NOT permitted. </w:t>
      </w:r>
    </w:p>
    <w:p w14:paraId="11C93563" w14:textId="49FDB5BF" w:rsidR="00772ACF" w:rsidRPr="007762EA" w:rsidRDefault="00772ACF" w:rsidP="008D099D">
      <w:pPr>
        <w:pStyle w:val="ListParagraph"/>
        <w:spacing w:before="315" w:after="0"/>
        <w:ind w:left="738" w:right="1"/>
        <w:rPr>
          <w:rFonts w:eastAsia="Times New Roman" w:cs="Times New Roman"/>
          <w:color w:val="000000" w:themeColor="text1"/>
        </w:rPr>
      </w:pPr>
    </w:p>
    <w:p w14:paraId="307177C3" w14:textId="5B234360" w:rsidR="00772ACF" w:rsidRPr="007762EA" w:rsidRDefault="56F1096B" w:rsidP="00304EDB">
      <w:pPr>
        <w:pStyle w:val="Heading1"/>
      </w:pPr>
      <w:bookmarkStart w:id="7" w:name="_Toc214971465"/>
      <w:r w:rsidRPr="007762EA">
        <w:t>Section 3.3 Plans and Specifications – Written Approval Before Construction</w:t>
      </w:r>
      <w:bookmarkEnd w:id="7"/>
      <w:r w:rsidRPr="007762EA">
        <w:t xml:space="preserve"> </w:t>
      </w:r>
    </w:p>
    <w:p w14:paraId="1CBDFA3C" w14:textId="56986F29" w:rsidR="00772ACF" w:rsidRPr="007762EA" w:rsidRDefault="56F1096B" w:rsidP="008D099D">
      <w:pPr>
        <w:pStyle w:val="ListParagraph"/>
        <w:numPr>
          <w:ilvl w:val="0"/>
          <w:numId w:val="22"/>
        </w:numPr>
        <w:spacing w:before="178" w:after="0"/>
        <w:ind w:right="5"/>
        <w:rPr>
          <w:rFonts w:eastAsia="Times New Roman" w:cs="Times New Roman"/>
          <w:color w:val="000000" w:themeColor="text1"/>
        </w:rPr>
      </w:pPr>
      <w:r w:rsidRPr="007762EA">
        <w:rPr>
          <w:rFonts w:eastAsia="Times New Roman" w:cs="Times New Roman"/>
          <w:color w:val="000000" w:themeColor="text1"/>
        </w:rPr>
        <w:t xml:space="preserve">No building shall be erected on any Lot, nor shall any substantial change or addition be made to any single-family residence on Lot without the written approval of the </w:t>
      </w:r>
      <w:r w:rsidR="42FDC271" w:rsidRPr="007762EA">
        <w:rPr>
          <w:rFonts w:eastAsia="Times New Roman" w:cs="Times New Roman"/>
          <w:color w:val="000000" w:themeColor="text1"/>
        </w:rPr>
        <w:t>ARC of</w:t>
      </w:r>
      <w:r w:rsidRPr="007762EA">
        <w:rPr>
          <w:rFonts w:eastAsia="Times New Roman" w:cs="Times New Roman"/>
          <w:color w:val="000000" w:themeColor="text1"/>
        </w:rPr>
        <w:t xml:space="preserve"> Cedarwood Estates.  </w:t>
      </w:r>
    </w:p>
    <w:p w14:paraId="5E3623BD" w14:textId="2053F8C2" w:rsidR="00772ACF" w:rsidRPr="007762EA" w:rsidRDefault="56F1096B" w:rsidP="008D099D">
      <w:pPr>
        <w:pStyle w:val="ListParagraph"/>
        <w:numPr>
          <w:ilvl w:val="0"/>
          <w:numId w:val="22"/>
        </w:numPr>
        <w:spacing w:before="170" w:after="0"/>
        <w:ind w:right="7"/>
        <w:rPr>
          <w:rFonts w:eastAsia="Times New Roman" w:cs="Times New Roman"/>
          <w:color w:val="000000" w:themeColor="text1"/>
        </w:rPr>
      </w:pPr>
      <w:r w:rsidRPr="007762EA">
        <w:rPr>
          <w:rFonts w:eastAsia="Times New Roman" w:cs="Times New Roman"/>
          <w:color w:val="000000" w:themeColor="text1"/>
        </w:rPr>
        <w:t xml:space="preserve">The ARC shall be charged with the responsibility to assure that all such buildings are basically compatible with the designs of surrounding areas and with other buildings previously built and/or under construction.  </w:t>
      </w:r>
    </w:p>
    <w:p w14:paraId="6E54ED00" w14:textId="613F2101" w:rsidR="00772ACF" w:rsidRPr="007762EA" w:rsidRDefault="56F1096B" w:rsidP="008D099D">
      <w:pPr>
        <w:pStyle w:val="ListParagraph"/>
        <w:numPr>
          <w:ilvl w:val="0"/>
          <w:numId w:val="22"/>
        </w:numPr>
        <w:spacing w:before="170" w:after="0"/>
        <w:ind w:right="7"/>
        <w:rPr>
          <w:rFonts w:eastAsia="Times New Roman" w:cs="Times New Roman"/>
          <w:color w:val="000000" w:themeColor="text1"/>
        </w:rPr>
      </w:pPr>
      <w:r w:rsidRPr="007762EA">
        <w:rPr>
          <w:rFonts w:eastAsia="Times New Roman" w:cs="Times New Roman"/>
          <w:color w:val="000000" w:themeColor="text1"/>
        </w:rPr>
        <w:t xml:space="preserve">All buildings shall be constructed with high-quality materials and workmanship to ensure that no single-family residence shall present an unsightly appearance. </w:t>
      </w:r>
    </w:p>
    <w:p w14:paraId="53C0096C" w14:textId="1B186C32" w:rsidR="00772ACF" w:rsidRPr="007762EA" w:rsidRDefault="56F1096B" w:rsidP="008D099D">
      <w:pPr>
        <w:pStyle w:val="ListParagraph"/>
        <w:numPr>
          <w:ilvl w:val="0"/>
          <w:numId w:val="22"/>
        </w:numPr>
        <w:spacing w:before="170" w:after="0"/>
        <w:ind w:right="8"/>
        <w:rPr>
          <w:rFonts w:eastAsia="Times New Roman" w:cs="Times New Roman"/>
          <w:color w:val="000000" w:themeColor="text1"/>
        </w:rPr>
      </w:pPr>
      <w:r w:rsidRPr="007762EA">
        <w:rPr>
          <w:rFonts w:eastAsia="Times New Roman" w:cs="Times New Roman"/>
          <w:color w:val="000000" w:themeColor="text1"/>
        </w:rPr>
        <w:t xml:space="preserve">All fuel tanks and containers shall be covered or buried underground consistent with normal safety precautions and local government regulations. </w:t>
      </w:r>
    </w:p>
    <w:p w14:paraId="588F8605" w14:textId="2336EEC7" w:rsidR="00772ACF" w:rsidRPr="0000722B" w:rsidRDefault="7D5E0DC9" w:rsidP="008D099D">
      <w:pPr>
        <w:pStyle w:val="ListParagraph"/>
        <w:numPr>
          <w:ilvl w:val="0"/>
          <w:numId w:val="22"/>
        </w:numPr>
        <w:spacing w:before="170" w:after="0"/>
        <w:ind w:right="4"/>
        <w:rPr>
          <w:rFonts w:eastAsia="Times New Roman" w:cs="Times New Roman"/>
          <w:color w:val="000000" w:themeColor="text1"/>
        </w:rPr>
      </w:pPr>
      <w:r w:rsidRPr="007762EA">
        <w:rPr>
          <w:rFonts w:eastAsia="Times New Roman" w:cs="Times New Roman"/>
          <w:color w:val="000000" w:themeColor="text1"/>
        </w:rPr>
        <w:t>Without</w:t>
      </w:r>
      <w:r w:rsidR="56F1096B" w:rsidRPr="007762EA">
        <w:rPr>
          <w:rFonts w:eastAsia="Times New Roman" w:cs="Times New Roman"/>
          <w:color w:val="000000" w:themeColor="text1"/>
        </w:rPr>
        <w:t xml:space="preserve"> limitation thereof, no towers, wind turbines, or other antennae shall be erected on homes or Lots.  </w:t>
      </w:r>
    </w:p>
    <w:p w14:paraId="04E4ED2A" w14:textId="517ECB33" w:rsidR="00772ACF" w:rsidRPr="007762EA" w:rsidRDefault="56F1096B" w:rsidP="00304EDB">
      <w:pPr>
        <w:pStyle w:val="Heading1"/>
      </w:pPr>
      <w:bookmarkStart w:id="8" w:name="_Toc214971466"/>
      <w:r w:rsidRPr="007762EA">
        <w:t xml:space="preserve">Section 3.4 Plans and Specifications - When Single </w:t>
      </w:r>
      <w:r w:rsidR="4CE8030C" w:rsidRPr="007762EA">
        <w:t>Single-</w:t>
      </w:r>
      <w:r w:rsidRPr="007762EA">
        <w:t xml:space="preserve">Family Residence is </w:t>
      </w:r>
      <w:r w:rsidR="4D83CB24" w:rsidRPr="007762EA">
        <w:t>Destroyed or</w:t>
      </w:r>
      <w:r w:rsidRPr="007762EA">
        <w:t xml:space="preserve"> Damaged</w:t>
      </w:r>
      <w:bookmarkEnd w:id="8"/>
    </w:p>
    <w:p w14:paraId="4E5014F9" w14:textId="1AA9F471" w:rsidR="00772ACF" w:rsidRPr="007762EA" w:rsidRDefault="56F1096B" w:rsidP="008D099D">
      <w:pPr>
        <w:pStyle w:val="ListParagraph"/>
        <w:numPr>
          <w:ilvl w:val="0"/>
          <w:numId w:val="21"/>
        </w:numPr>
        <w:spacing w:before="171" w:after="0"/>
        <w:ind w:right="2"/>
        <w:rPr>
          <w:rFonts w:eastAsia="Times New Roman" w:cs="Times New Roman"/>
          <w:color w:val="000000" w:themeColor="text1"/>
        </w:rPr>
      </w:pPr>
      <w:r w:rsidRPr="007762EA">
        <w:rPr>
          <w:rFonts w:eastAsia="Times New Roman" w:cs="Times New Roman"/>
          <w:color w:val="000000" w:themeColor="text1"/>
        </w:rPr>
        <w:t xml:space="preserve">In the event the single-family residence, or any improvement thereof on a Lot, shall </w:t>
      </w:r>
      <w:r w:rsidR="007762EA" w:rsidRPr="007762EA">
        <w:rPr>
          <w:rFonts w:eastAsia="Times New Roman" w:cs="Times New Roman"/>
          <w:color w:val="000000" w:themeColor="text1"/>
        </w:rPr>
        <w:t>be destroyed</w:t>
      </w:r>
      <w:r w:rsidRPr="007762EA">
        <w:rPr>
          <w:rFonts w:eastAsia="Times New Roman" w:cs="Times New Roman"/>
          <w:color w:val="000000" w:themeColor="text1"/>
        </w:rPr>
        <w:t xml:space="preserve"> by fire or other casualty, any substitute </w:t>
      </w:r>
      <w:r w:rsidR="00F423AA" w:rsidRPr="007762EA">
        <w:rPr>
          <w:rFonts w:eastAsia="Times New Roman" w:cs="Times New Roman"/>
          <w:color w:val="000000" w:themeColor="text1"/>
        </w:rPr>
        <w:t>for the new</w:t>
      </w:r>
      <w:r w:rsidRPr="007762EA">
        <w:rPr>
          <w:rFonts w:eastAsia="Times New Roman" w:cs="Times New Roman"/>
          <w:color w:val="000000" w:themeColor="text1"/>
        </w:rPr>
        <w:t xml:space="preserve"> building constructed in </w:t>
      </w:r>
      <w:r w:rsidR="007762EA" w:rsidRPr="007762EA">
        <w:rPr>
          <w:rFonts w:eastAsia="Times New Roman" w:cs="Times New Roman"/>
          <w:color w:val="000000" w:themeColor="text1"/>
        </w:rPr>
        <w:t>its place</w:t>
      </w:r>
      <w:r w:rsidRPr="007762EA">
        <w:rPr>
          <w:rFonts w:eastAsia="Times New Roman" w:cs="Times New Roman"/>
          <w:color w:val="000000" w:themeColor="text1"/>
        </w:rPr>
        <w:t xml:space="preserve">, or any reconstruction of the remainder of the existing building, must be approved by ARC in writing prior to new construction beginning. </w:t>
      </w:r>
    </w:p>
    <w:p w14:paraId="609207FF" w14:textId="397F39F1" w:rsidR="00772ACF" w:rsidRPr="007762EA" w:rsidRDefault="56F1096B" w:rsidP="008D099D">
      <w:pPr>
        <w:pStyle w:val="ListParagraph"/>
        <w:numPr>
          <w:ilvl w:val="0"/>
          <w:numId w:val="21"/>
        </w:numPr>
        <w:spacing w:after="0"/>
        <w:ind w:right="6"/>
        <w:rPr>
          <w:rFonts w:eastAsia="Times New Roman" w:cs="Times New Roman"/>
          <w:color w:val="000000" w:themeColor="text1"/>
        </w:rPr>
      </w:pPr>
      <w:r w:rsidRPr="007762EA">
        <w:rPr>
          <w:rFonts w:eastAsia="Times New Roman" w:cs="Times New Roman"/>
          <w:color w:val="000000" w:themeColor="text1"/>
        </w:rPr>
        <w:lastRenderedPageBreak/>
        <w:t xml:space="preserve">Any rehabilitated structure shall be of similar design, workmanship, and materials </w:t>
      </w:r>
      <w:r w:rsidR="3B0266B1" w:rsidRPr="007762EA">
        <w:rPr>
          <w:rFonts w:eastAsia="Times New Roman" w:cs="Times New Roman"/>
          <w:color w:val="000000" w:themeColor="text1"/>
        </w:rPr>
        <w:t>as the</w:t>
      </w:r>
      <w:r w:rsidRPr="007762EA">
        <w:rPr>
          <w:rFonts w:eastAsia="Times New Roman" w:cs="Times New Roman"/>
          <w:color w:val="000000" w:themeColor="text1"/>
        </w:rPr>
        <w:t xml:space="preserve"> partially destroyed building so as to seamlessly blend into the </w:t>
      </w:r>
      <w:r w:rsidR="11E762AD" w:rsidRPr="007762EA">
        <w:rPr>
          <w:rFonts w:eastAsia="Times New Roman" w:cs="Times New Roman"/>
          <w:color w:val="000000" w:themeColor="text1"/>
        </w:rPr>
        <w:t>remaining construction</w:t>
      </w:r>
      <w:r w:rsidRPr="007762EA">
        <w:rPr>
          <w:rFonts w:eastAsia="Times New Roman" w:cs="Times New Roman"/>
          <w:color w:val="000000" w:themeColor="text1"/>
        </w:rPr>
        <w:t xml:space="preserve"> when completed.  </w:t>
      </w:r>
    </w:p>
    <w:p w14:paraId="2114E3C7" w14:textId="69244945" w:rsidR="00772ACF" w:rsidRPr="007762EA" w:rsidRDefault="56F1096B" w:rsidP="008D099D">
      <w:pPr>
        <w:pStyle w:val="ListParagraph"/>
        <w:numPr>
          <w:ilvl w:val="0"/>
          <w:numId w:val="21"/>
        </w:numPr>
        <w:spacing w:before="170" w:after="0"/>
        <w:ind w:right="2"/>
        <w:rPr>
          <w:rFonts w:eastAsia="Times New Roman" w:cs="Times New Roman"/>
          <w:color w:val="000000" w:themeColor="text1"/>
        </w:rPr>
      </w:pPr>
      <w:r w:rsidRPr="007762EA">
        <w:rPr>
          <w:rFonts w:eastAsia="Times New Roman" w:cs="Times New Roman"/>
          <w:color w:val="000000" w:themeColor="text1"/>
        </w:rPr>
        <w:t xml:space="preserve">In the event the single-family residence was totally destroyed, the structure being </w:t>
      </w:r>
      <w:r w:rsidR="57DCB6EE" w:rsidRPr="007762EA">
        <w:rPr>
          <w:rFonts w:eastAsia="Times New Roman" w:cs="Times New Roman"/>
          <w:color w:val="000000" w:themeColor="text1"/>
        </w:rPr>
        <w:t>rebuilt can</w:t>
      </w:r>
      <w:r w:rsidRPr="007762EA">
        <w:rPr>
          <w:rFonts w:eastAsia="Times New Roman" w:cs="Times New Roman"/>
          <w:color w:val="000000" w:themeColor="text1"/>
        </w:rPr>
        <w:t xml:space="preserve"> be a different design from the original so long as the ARC approves the design </w:t>
      </w:r>
      <w:r w:rsidR="3C15FD86" w:rsidRPr="007762EA">
        <w:rPr>
          <w:rFonts w:eastAsia="Times New Roman" w:cs="Times New Roman"/>
          <w:color w:val="000000" w:themeColor="text1"/>
        </w:rPr>
        <w:t>in writing</w:t>
      </w:r>
      <w:r w:rsidRPr="007762EA">
        <w:rPr>
          <w:rFonts w:eastAsia="Times New Roman" w:cs="Times New Roman"/>
          <w:color w:val="000000" w:themeColor="text1"/>
        </w:rPr>
        <w:t xml:space="preserve"> prior to any construction taking place. </w:t>
      </w:r>
    </w:p>
    <w:p w14:paraId="6E199C02" w14:textId="033A7934" w:rsidR="00772ACF" w:rsidRPr="007762EA" w:rsidRDefault="56F1096B" w:rsidP="008D099D">
      <w:pPr>
        <w:pStyle w:val="ListParagraph"/>
        <w:numPr>
          <w:ilvl w:val="0"/>
          <w:numId w:val="21"/>
        </w:numPr>
        <w:spacing w:before="170" w:after="0"/>
        <w:ind w:right="4"/>
        <w:rPr>
          <w:rFonts w:eastAsia="Times New Roman" w:cs="Times New Roman"/>
          <w:color w:val="000000" w:themeColor="text1"/>
        </w:rPr>
      </w:pPr>
      <w:r w:rsidRPr="007762EA">
        <w:rPr>
          <w:rFonts w:eastAsia="Times New Roman" w:cs="Times New Roman"/>
          <w:color w:val="000000" w:themeColor="text1"/>
        </w:rPr>
        <w:t xml:space="preserve">In order to assure that the destroyed or damaged structure will be rebuilt or </w:t>
      </w:r>
      <w:r w:rsidR="43329BBB" w:rsidRPr="007762EA">
        <w:rPr>
          <w:rFonts w:eastAsia="Times New Roman" w:cs="Times New Roman"/>
          <w:color w:val="000000" w:themeColor="text1"/>
        </w:rPr>
        <w:t>restored within</w:t>
      </w:r>
      <w:r w:rsidRPr="007762EA">
        <w:rPr>
          <w:rFonts w:eastAsia="Times New Roman" w:cs="Times New Roman"/>
          <w:color w:val="000000" w:themeColor="text1"/>
        </w:rPr>
        <w:t xml:space="preserve"> a reasonable time, all owners of buildings within Cedarwood </w:t>
      </w:r>
      <w:r w:rsidR="002A39F6" w:rsidRPr="007762EA">
        <w:rPr>
          <w:rFonts w:eastAsia="Times New Roman" w:cs="Times New Roman"/>
          <w:color w:val="000000" w:themeColor="text1"/>
        </w:rPr>
        <w:t>Estates</w:t>
      </w:r>
      <w:r w:rsidRPr="007762EA">
        <w:rPr>
          <w:rFonts w:eastAsia="Times New Roman" w:cs="Times New Roman"/>
          <w:color w:val="000000" w:themeColor="text1"/>
        </w:rPr>
        <w:t xml:space="preserve"> shall </w:t>
      </w:r>
      <w:r w:rsidR="735C2CD8" w:rsidRPr="007762EA">
        <w:rPr>
          <w:rFonts w:eastAsia="Times New Roman" w:cs="Times New Roman"/>
          <w:color w:val="000000" w:themeColor="text1"/>
        </w:rPr>
        <w:t>have an</w:t>
      </w:r>
      <w:r w:rsidRPr="007762EA">
        <w:rPr>
          <w:rFonts w:eastAsia="Times New Roman" w:cs="Times New Roman"/>
          <w:color w:val="000000" w:themeColor="text1"/>
        </w:rPr>
        <w:t xml:space="preserve"> up-to-date valid Homeowners Property and Casualty Insurance Policy at all times. </w:t>
      </w:r>
    </w:p>
    <w:p w14:paraId="29DA035B" w14:textId="4BE15B9B" w:rsidR="00772ACF" w:rsidRPr="007762EA" w:rsidRDefault="56F1096B" w:rsidP="008D099D">
      <w:pPr>
        <w:pStyle w:val="ListParagraph"/>
        <w:numPr>
          <w:ilvl w:val="0"/>
          <w:numId w:val="21"/>
        </w:numPr>
        <w:spacing w:before="170" w:after="0"/>
        <w:ind w:right="2"/>
        <w:rPr>
          <w:rFonts w:eastAsia="Times New Roman" w:cs="Times New Roman"/>
          <w:color w:val="000000" w:themeColor="text1"/>
        </w:rPr>
      </w:pPr>
      <w:r w:rsidRPr="007762EA">
        <w:rPr>
          <w:rFonts w:eastAsia="Times New Roman" w:cs="Times New Roman"/>
          <w:color w:val="000000" w:themeColor="text1"/>
        </w:rPr>
        <w:t>In the event of total destruction of a single-family residence, the Lot Owner has one (1</w:t>
      </w:r>
      <w:r w:rsidR="10B41B36" w:rsidRPr="007762EA">
        <w:rPr>
          <w:rFonts w:eastAsia="Times New Roman" w:cs="Times New Roman"/>
          <w:color w:val="000000" w:themeColor="text1"/>
        </w:rPr>
        <w:t>) year</w:t>
      </w:r>
      <w:r w:rsidRPr="007762EA">
        <w:rPr>
          <w:rFonts w:eastAsia="Times New Roman" w:cs="Times New Roman"/>
          <w:color w:val="000000" w:themeColor="text1"/>
        </w:rPr>
        <w:t xml:space="preserve"> to completely clear the Lot and begin new construction. In the </w:t>
      </w:r>
      <w:r w:rsidR="37008A88" w:rsidRPr="007762EA">
        <w:rPr>
          <w:rFonts w:eastAsia="Times New Roman" w:cs="Times New Roman"/>
          <w:color w:val="000000" w:themeColor="text1"/>
        </w:rPr>
        <w:t>event that</w:t>
      </w:r>
      <w:r w:rsidRPr="007762EA">
        <w:rPr>
          <w:rFonts w:eastAsia="Times New Roman" w:cs="Times New Roman"/>
          <w:color w:val="000000" w:themeColor="text1"/>
        </w:rPr>
        <w:t xml:space="preserve"> </w:t>
      </w:r>
      <w:r w:rsidR="54774666" w:rsidRPr="007762EA">
        <w:rPr>
          <w:rFonts w:eastAsia="Times New Roman" w:cs="Times New Roman"/>
          <w:color w:val="000000" w:themeColor="text1"/>
        </w:rPr>
        <w:t>new construction</w:t>
      </w:r>
      <w:r w:rsidRPr="007762EA">
        <w:rPr>
          <w:rFonts w:eastAsia="Times New Roman" w:cs="Times New Roman"/>
          <w:color w:val="000000" w:themeColor="text1"/>
        </w:rPr>
        <w:t xml:space="preserve"> is not underway within the first year, the Lot Owner shall seed the </w:t>
      </w:r>
      <w:r w:rsidR="6E0F4B7E" w:rsidRPr="007762EA">
        <w:rPr>
          <w:rFonts w:eastAsia="Times New Roman" w:cs="Times New Roman"/>
          <w:color w:val="000000" w:themeColor="text1"/>
        </w:rPr>
        <w:t>lot within</w:t>
      </w:r>
      <w:r w:rsidRPr="007762EA">
        <w:rPr>
          <w:rFonts w:eastAsia="Times New Roman" w:cs="Times New Roman"/>
          <w:color w:val="000000" w:themeColor="text1"/>
        </w:rPr>
        <w:t xml:space="preserve"> that first year to help contain soil erosion. If the Lot Owner intends to reuse </w:t>
      </w:r>
      <w:r w:rsidR="7A6F1694" w:rsidRPr="007762EA">
        <w:rPr>
          <w:rFonts w:eastAsia="Times New Roman" w:cs="Times New Roman"/>
          <w:color w:val="000000" w:themeColor="text1"/>
        </w:rPr>
        <w:t>the foundation</w:t>
      </w:r>
      <w:r w:rsidRPr="007762EA">
        <w:rPr>
          <w:rFonts w:eastAsia="Times New Roman" w:cs="Times New Roman"/>
          <w:color w:val="000000" w:themeColor="text1"/>
        </w:rPr>
        <w:t xml:space="preserve"> for the new single-family residence </w:t>
      </w:r>
      <w:r w:rsidR="3BD6DB09" w:rsidRPr="007762EA">
        <w:rPr>
          <w:rFonts w:eastAsia="Times New Roman" w:cs="Times New Roman"/>
          <w:color w:val="000000" w:themeColor="text1"/>
        </w:rPr>
        <w:t>building</w:t>
      </w:r>
      <w:r w:rsidRPr="007762EA">
        <w:rPr>
          <w:rFonts w:eastAsia="Times New Roman" w:cs="Times New Roman"/>
          <w:color w:val="000000" w:themeColor="text1"/>
        </w:rPr>
        <w:t xml:space="preserve">, this is the only part of the </w:t>
      </w:r>
      <w:r w:rsidR="1F8F9DFC" w:rsidRPr="007762EA">
        <w:rPr>
          <w:rFonts w:eastAsia="Times New Roman" w:cs="Times New Roman"/>
          <w:color w:val="000000" w:themeColor="text1"/>
        </w:rPr>
        <w:t>original single</w:t>
      </w:r>
      <w:r w:rsidRPr="007762EA">
        <w:rPr>
          <w:rFonts w:eastAsia="Times New Roman" w:cs="Times New Roman"/>
          <w:color w:val="000000" w:themeColor="text1"/>
        </w:rPr>
        <w:t xml:space="preserve">-family residence that can remain when clearing the lot. (10/13/2020) </w:t>
      </w:r>
    </w:p>
    <w:p w14:paraId="0EE2A25D" w14:textId="71EF26A2" w:rsidR="00772ACF" w:rsidRPr="007762EA" w:rsidRDefault="56F1096B" w:rsidP="008D099D">
      <w:pPr>
        <w:pStyle w:val="ListParagraph"/>
        <w:numPr>
          <w:ilvl w:val="0"/>
          <w:numId w:val="21"/>
        </w:numPr>
        <w:spacing w:before="170" w:after="0"/>
        <w:ind w:right="6"/>
        <w:rPr>
          <w:rFonts w:eastAsia="Times New Roman" w:cs="Times New Roman"/>
          <w:color w:val="000000" w:themeColor="text1"/>
        </w:rPr>
      </w:pPr>
      <w:r w:rsidRPr="007762EA">
        <w:rPr>
          <w:rFonts w:eastAsia="Times New Roman" w:cs="Times New Roman"/>
          <w:color w:val="000000" w:themeColor="text1"/>
        </w:rPr>
        <w:t xml:space="preserve">In the event of a partially destroyed single-family residence, reconstruction shall begin within one (1) year and be completed within year two (2) of the partial </w:t>
      </w:r>
      <w:r w:rsidR="75EBB51A" w:rsidRPr="007762EA">
        <w:rPr>
          <w:rFonts w:eastAsia="Times New Roman" w:cs="Times New Roman"/>
          <w:color w:val="000000" w:themeColor="text1"/>
        </w:rPr>
        <w:t>destruction occurring</w:t>
      </w:r>
      <w:r w:rsidRPr="007762EA">
        <w:rPr>
          <w:rFonts w:eastAsia="Times New Roman" w:cs="Times New Roman"/>
          <w:color w:val="000000" w:themeColor="text1"/>
        </w:rPr>
        <w:t xml:space="preserve">. ARC must approve reconstruction in writing before reconstruction begins. (10/13/2020) </w:t>
      </w:r>
    </w:p>
    <w:p w14:paraId="6286DC3C" w14:textId="733A6A5C" w:rsidR="00772ACF" w:rsidRPr="007762EA" w:rsidRDefault="56F1096B" w:rsidP="008D099D">
      <w:pPr>
        <w:pStyle w:val="ListParagraph"/>
        <w:numPr>
          <w:ilvl w:val="0"/>
          <w:numId w:val="21"/>
        </w:numPr>
        <w:spacing w:before="170" w:after="0"/>
        <w:ind w:right="9"/>
        <w:rPr>
          <w:rFonts w:eastAsia="Times New Roman" w:cs="Times New Roman"/>
          <w:color w:val="000000" w:themeColor="text1"/>
        </w:rPr>
      </w:pPr>
      <w:r w:rsidRPr="007762EA">
        <w:rPr>
          <w:rFonts w:eastAsia="Times New Roman" w:cs="Times New Roman"/>
          <w:color w:val="000000" w:themeColor="text1"/>
        </w:rPr>
        <w:t xml:space="preserve">In the event of a totally destroyed single family residence, the new build shall </w:t>
      </w:r>
      <w:r w:rsidR="64F1991F" w:rsidRPr="007762EA">
        <w:rPr>
          <w:rFonts w:eastAsia="Times New Roman" w:cs="Times New Roman"/>
          <w:color w:val="000000" w:themeColor="text1"/>
        </w:rPr>
        <w:t>begin, only</w:t>
      </w:r>
      <w:r w:rsidRPr="007762EA">
        <w:rPr>
          <w:rFonts w:eastAsia="Times New Roman" w:cs="Times New Roman"/>
          <w:color w:val="000000" w:themeColor="text1"/>
        </w:rPr>
        <w:t xml:space="preserve"> after ARC written approval, within two (2) years of the total destruction occurring. (10/13/2020) </w:t>
      </w:r>
    </w:p>
    <w:p w14:paraId="3CAAEAE1" w14:textId="7A8EF02A" w:rsidR="00825DCC" w:rsidRPr="00304EDB" w:rsidRDefault="56F1096B" w:rsidP="00304EDB">
      <w:pPr>
        <w:pStyle w:val="ListParagraph"/>
        <w:numPr>
          <w:ilvl w:val="0"/>
          <w:numId w:val="21"/>
        </w:numPr>
        <w:spacing w:before="310" w:after="0"/>
        <w:ind w:right="2"/>
        <w:rPr>
          <w:rFonts w:eastAsia="Times New Roman" w:cs="Times New Roman"/>
          <w:color w:val="000000" w:themeColor="text1"/>
        </w:rPr>
      </w:pPr>
      <w:r w:rsidRPr="007762EA">
        <w:rPr>
          <w:rFonts w:eastAsia="Times New Roman" w:cs="Times New Roman"/>
          <w:color w:val="000000" w:themeColor="text1"/>
        </w:rPr>
        <w:t xml:space="preserve">Should the Lot Owner decide not to rebuild at all, the foundation and any other </w:t>
      </w:r>
      <w:r w:rsidR="000F05FA" w:rsidRPr="007762EA">
        <w:rPr>
          <w:rFonts w:eastAsia="Times New Roman" w:cs="Times New Roman"/>
          <w:color w:val="000000" w:themeColor="text1"/>
        </w:rPr>
        <w:t>debris on</w:t>
      </w:r>
      <w:r w:rsidRPr="007762EA">
        <w:rPr>
          <w:rFonts w:eastAsia="Times New Roman" w:cs="Times New Roman"/>
          <w:color w:val="000000" w:themeColor="text1"/>
        </w:rPr>
        <w:t xml:space="preserve"> the Lot must be totally removed, and to mitigate soil erosion, the lot must be </w:t>
      </w:r>
      <w:r w:rsidR="007762EA" w:rsidRPr="007762EA">
        <w:rPr>
          <w:rFonts w:eastAsia="Times New Roman" w:cs="Times New Roman"/>
          <w:color w:val="000000" w:themeColor="text1"/>
        </w:rPr>
        <w:t>seeded and</w:t>
      </w:r>
      <w:r w:rsidRPr="007762EA">
        <w:rPr>
          <w:rFonts w:eastAsia="Times New Roman" w:cs="Times New Roman"/>
          <w:color w:val="000000" w:themeColor="text1"/>
        </w:rPr>
        <w:t xml:space="preserve"> native seedling trees planted which complement the natural landscape within six (6) months of the total destruction of the single-family residence. (10/13/2020) </w:t>
      </w:r>
    </w:p>
    <w:p w14:paraId="3476AB1E" w14:textId="4AE23855" w:rsidR="00772ACF" w:rsidRPr="007762EA" w:rsidRDefault="56F1096B" w:rsidP="00304EDB">
      <w:pPr>
        <w:pStyle w:val="Heading1"/>
      </w:pPr>
      <w:bookmarkStart w:id="9" w:name="_Toc214971467"/>
      <w:r w:rsidRPr="007762EA">
        <w:t>Section 3.5 Plans and Specifications – Minimum Floor Plan Size</w:t>
      </w:r>
      <w:bookmarkEnd w:id="9"/>
      <w:r w:rsidRPr="007762EA">
        <w:t xml:space="preserve"> </w:t>
      </w:r>
    </w:p>
    <w:p w14:paraId="0A9751D5" w14:textId="58A08187" w:rsidR="00825DCC" w:rsidRPr="007762EA" w:rsidRDefault="56F1096B" w:rsidP="00825DCC">
      <w:pPr>
        <w:rPr>
          <w:rFonts w:eastAsia="Times New Roman"/>
        </w:rPr>
      </w:pPr>
      <w:r w:rsidRPr="007762EA">
        <w:rPr>
          <w:rFonts w:eastAsia="Times New Roman"/>
        </w:rPr>
        <w:t xml:space="preserve">The </w:t>
      </w:r>
      <w:r w:rsidR="56AABF9E" w:rsidRPr="007762EA">
        <w:rPr>
          <w:rFonts w:eastAsia="Times New Roman"/>
        </w:rPr>
        <w:t>heated square</w:t>
      </w:r>
      <w:r w:rsidRPr="007762EA">
        <w:rPr>
          <w:rFonts w:eastAsia="Times New Roman"/>
        </w:rPr>
        <w:t xml:space="preserve"> footage of the single-family residence, exclusive of one-story open porches and </w:t>
      </w:r>
      <w:r w:rsidR="5E7A9075" w:rsidRPr="007762EA">
        <w:rPr>
          <w:rFonts w:eastAsia="Times New Roman"/>
        </w:rPr>
        <w:t>garages, shall</w:t>
      </w:r>
      <w:r w:rsidRPr="007762EA">
        <w:rPr>
          <w:rFonts w:eastAsia="Times New Roman"/>
        </w:rPr>
        <w:t xml:space="preserve"> be not less than one thousand five hundred (1,500) square feet in the case of one-</w:t>
      </w:r>
      <w:r w:rsidR="1BB9E39F" w:rsidRPr="007762EA">
        <w:rPr>
          <w:rFonts w:eastAsia="Times New Roman"/>
        </w:rPr>
        <w:t>story structures</w:t>
      </w:r>
      <w:r w:rsidRPr="007762EA">
        <w:rPr>
          <w:rFonts w:eastAsia="Times New Roman"/>
        </w:rPr>
        <w:t xml:space="preserve">. The main floor of single-family </w:t>
      </w:r>
      <w:r w:rsidR="7844C0A0" w:rsidRPr="007762EA">
        <w:rPr>
          <w:rFonts w:eastAsia="Times New Roman"/>
        </w:rPr>
        <w:t>residences,</w:t>
      </w:r>
      <w:r w:rsidRPr="007762EA">
        <w:rPr>
          <w:rFonts w:eastAsia="Times New Roman"/>
        </w:rPr>
        <w:t xml:space="preserve"> which contain more than one story</w:t>
      </w:r>
      <w:r w:rsidR="673E66DE" w:rsidRPr="007762EA">
        <w:rPr>
          <w:rFonts w:eastAsia="Times New Roman"/>
        </w:rPr>
        <w:t>,</w:t>
      </w:r>
      <w:r w:rsidRPr="007762EA">
        <w:rPr>
          <w:rFonts w:eastAsia="Times New Roman"/>
        </w:rPr>
        <w:t xml:space="preserve"> </w:t>
      </w:r>
      <w:r w:rsidR="47E33FCD" w:rsidRPr="007762EA">
        <w:rPr>
          <w:rFonts w:eastAsia="Times New Roman"/>
        </w:rPr>
        <w:t>shall have</w:t>
      </w:r>
      <w:r w:rsidRPr="007762EA">
        <w:rPr>
          <w:rFonts w:eastAsia="Times New Roman"/>
        </w:rPr>
        <w:t xml:space="preserve"> a minimum of seven hundred fifty (750) square feet on the main floor.  </w:t>
      </w:r>
    </w:p>
    <w:p w14:paraId="11B93B6D" w14:textId="77777777" w:rsidR="00304EDB" w:rsidRDefault="56F1096B" w:rsidP="00304EDB">
      <w:pPr>
        <w:pStyle w:val="Heading1"/>
      </w:pPr>
      <w:bookmarkStart w:id="10" w:name="_Toc214971468"/>
      <w:r w:rsidRPr="007762EA">
        <w:t>Section 3.6 Building Line and Height Restrictions</w:t>
      </w:r>
      <w:bookmarkEnd w:id="10"/>
      <w:r w:rsidRPr="007762EA">
        <w:t xml:space="preserve"> </w:t>
      </w:r>
    </w:p>
    <w:p w14:paraId="272F1726" w14:textId="22BB97BF" w:rsidR="00772ACF" w:rsidRPr="00304EDB" w:rsidRDefault="56F1096B" w:rsidP="00304EDB">
      <w:pPr>
        <w:rPr>
          <w:rFonts w:asciiTheme="majorHAnsi" w:hAnsiTheme="majorHAnsi"/>
        </w:rPr>
      </w:pPr>
      <w:r w:rsidRPr="007762EA">
        <w:rPr>
          <w:rFonts w:eastAsia="Times New Roman"/>
        </w:rPr>
        <w:t xml:space="preserve">Pursuant to a general plan </w:t>
      </w:r>
      <w:r w:rsidR="003F2844" w:rsidRPr="007762EA">
        <w:rPr>
          <w:rFonts w:eastAsia="Times New Roman"/>
        </w:rPr>
        <w:t>for the</w:t>
      </w:r>
      <w:r w:rsidRPr="007762EA">
        <w:rPr>
          <w:rFonts w:eastAsia="Times New Roman"/>
        </w:rPr>
        <w:t xml:space="preserve"> protection and benefit of all the property in Cedarwood Estates, and of all persons who may now or hereafter become Owners of any part of the subdivision, and as a part of the </w:t>
      </w:r>
      <w:r w:rsidR="00BF14C3" w:rsidRPr="007762EA">
        <w:rPr>
          <w:rFonts w:eastAsia="Times New Roman"/>
        </w:rPr>
        <w:t>consideration for</w:t>
      </w:r>
      <w:r w:rsidRPr="007762EA">
        <w:rPr>
          <w:rFonts w:eastAsia="Times New Roman"/>
        </w:rPr>
        <w:t xml:space="preserve"> this conveyance, each Lot herein described is subject to the following conditions </w:t>
      </w:r>
      <w:r w:rsidR="00BF14C3" w:rsidRPr="007762EA">
        <w:rPr>
          <w:rFonts w:eastAsia="Times New Roman"/>
        </w:rPr>
        <w:t>and restrictions</w:t>
      </w:r>
      <w:r w:rsidRPr="007762EA">
        <w:rPr>
          <w:rFonts w:eastAsia="Times New Roman"/>
        </w:rPr>
        <w:t>:</w:t>
      </w:r>
    </w:p>
    <w:p w14:paraId="40B13DE5" w14:textId="2EB73391" w:rsidR="00772ACF" w:rsidRPr="007762EA" w:rsidRDefault="56F1096B" w:rsidP="008D099D">
      <w:pPr>
        <w:pStyle w:val="ListParagraph"/>
        <w:numPr>
          <w:ilvl w:val="0"/>
          <w:numId w:val="20"/>
        </w:numPr>
        <w:spacing w:after="0"/>
        <w:ind w:right="5"/>
        <w:rPr>
          <w:rFonts w:eastAsia="Times New Roman" w:cs="Times New Roman"/>
          <w:color w:val="000000" w:themeColor="text1"/>
        </w:rPr>
      </w:pPr>
      <w:r w:rsidRPr="007762EA">
        <w:rPr>
          <w:rFonts w:eastAsia="Times New Roman" w:cs="Times New Roman"/>
          <w:color w:val="000000" w:themeColor="text1"/>
        </w:rPr>
        <w:lastRenderedPageBreak/>
        <w:t xml:space="preserve"> No single-family residence or appurtenance shall be constructed within fifteen (15</w:t>
      </w:r>
      <w:r w:rsidR="00BF14C3" w:rsidRPr="007762EA">
        <w:rPr>
          <w:rFonts w:eastAsia="Times New Roman" w:cs="Times New Roman"/>
          <w:color w:val="000000" w:themeColor="text1"/>
        </w:rPr>
        <w:t>’</w:t>
      </w:r>
      <w:r w:rsidR="3C37AE0B" w:rsidRPr="007762EA">
        <w:rPr>
          <w:rFonts w:eastAsia="Times New Roman" w:cs="Times New Roman"/>
          <w:color w:val="000000" w:themeColor="text1"/>
        </w:rPr>
        <w:t>) feet</w:t>
      </w:r>
      <w:r w:rsidRPr="007762EA">
        <w:rPr>
          <w:rFonts w:eastAsia="Times New Roman" w:cs="Times New Roman"/>
          <w:color w:val="000000" w:themeColor="text1"/>
        </w:rPr>
        <w:t xml:space="preserve"> of any property line which meets another Lot.  </w:t>
      </w:r>
    </w:p>
    <w:p w14:paraId="7AE9B00B" w14:textId="53CE79C7" w:rsidR="00772ACF" w:rsidRPr="007762EA" w:rsidRDefault="56F1096B" w:rsidP="008D099D">
      <w:pPr>
        <w:pStyle w:val="ListParagraph"/>
        <w:numPr>
          <w:ilvl w:val="0"/>
          <w:numId w:val="20"/>
        </w:numPr>
        <w:spacing w:before="170" w:after="0"/>
        <w:ind w:right="5"/>
        <w:rPr>
          <w:rFonts w:eastAsia="Times New Roman" w:cs="Times New Roman"/>
          <w:color w:val="000000" w:themeColor="text1"/>
        </w:rPr>
      </w:pPr>
      <w:r w:rsidRPr="007762EA">
        <w:rPr>
          <w:rFonts w:eastAsia="Times New Roman" w:cs="Times New Roman"/>
          <w:color w:val="000000" w:themeColor="text1"/>
        </w:rPr>
        <w:t xml:space="preserve">No portion of any single-family residence or appurtenance shall be less than </w:t>
      </w:r>
      <w:r w:rsidR="541397A8" w:rsidRPr="007762EA">
        <w:rPr>
          <w:rFonts w:eastAsia="Times New Roman" w:cs="Times New Roman"/>
          <w:color w:val="000000" w:themeColor="text1"/>
        </w:rPr>
        <w:t>twenty (</w:t>
      </w:r>
      <w:r w:rsidRPr="007762EA">
        <w:rPr>
          <w:rFonts w:eastAsia="Times New Roman" w:cs="Times New Roman"/>
          <w:color w:val="000000" w:themeColor="text1"/>
        </w:rPr>
        <w:t>20</w:t>
      </w:r>
      <w:r w:rsidR="00BF14C3" w:rsidRPr="007762EA">
        <w:rPr>
          <w:rFonts w:eastAsia="Times New Roman" w:cs="Times New Roman"/>
          <w:color w:val="000000" w:themeColor="text1"/>
        </w:rPr>
        <w:t>’</w:t>
      </w:r>
      <w:r w:rsidRPr="007762EA">
        <w:rPr>
          <w:rFonts w:eastAsia="Times New Roman" w:cs="Times New Roman"/>
          <w:color w:val="000000" w:themeColor="text1"/>
        </w:rPr>
        <w:t xml:space="preserve">) feet from the edge of the road pavement. </w:t>
      </w:r>
    </w:p>
    <w:p w14:paraId="7E27A4DF" w14:textId="1A927054" w:rsidR="00772ACF" w:rsidRPr="007762EA" w:rsidRDefault="57F99D1A" w:rsidP="008D099D">
      <w:pPr>
        <w:pStyle w:val="ListParagraph"/>
        <w:numPr>
          <w:ilvl w:val="0"/>
          <w:numId w:val="20"/>
        </w:numPr>
        <w:spacing w:before="170" w:after="0"/>
        <w:ind w:right="8"/>
        <w:rPr>
          <w:rFonts w:eastAsia="Times New Roman" w:cs="Times New Roman"/>
          <w:color w:val="000000" w:themeColor="text1"/>
        </w:rPr>
      </w:pPr>
      <w:r w:rsidRPr="007762EA">
        <w:rPr>
          <w:rFonts w:eastAsia="Times New Roman" w:cs="Times New Roman"/>
          <w:color w:val="000000" w:themeColor="text1"/>
        </w:rPr>
        <w:t>No single</w:t>
      </w:r>
      <w:r w:rsidR="68A28154" w:rsidRPr="007762EA">
        <w:rPr>
          <w:rFonts w:eastAsia="Times New Roman" w:cs="Times New Roman"/>
          <w:color w:val="000000" w:themeColor="text1"/>
        </w:rPr>
        <w:t>-family</w:t>
      </w:r>
      <w:r w:rsidR="56F1096B" w:rsidRPr="007762EA">
        <w:rPr>
          <w:rFonts w:eastAsia="Times New Roman" w:cs="Times New Roman"/>
          <w:color w:val="000000" w:themeColor="text1"/>
        </w:rPr>
        <w:t xml:space="preserve"> residence shall be more than three (3) stories in </w:t>
      </w:r>
      <w:r w:rsidR="13591BFA" w:rsidRPr="007762EA">
        <w:rPr>
          <w:rFonts w:eastAsia="Times New Roman" w:cs="Times New Roman"/>
          <w:color w:val="000000" w:themeColor="text1"/>
        </w:rPr>
        <w:t>height and</w:t>
      </w:r>
      <w:r w:rsidR="56F1096B" w:rsidRPr="007762EA">
        <w:rPr>
          <w:rFonts w:eastAsia="Times New Roman" w:cs="Times New Roman"/>
          <w:color w:val="000000" w:themeColor="text1"/>
        </w:rPr>
        <w:t xml:space="preserve"> shall </w:t>
      </w:r>
      <w:r w:rsidR="0F45D7A2" w:rsidRPr="007762EA">
        <w:rPr>
          <w:rFonts w:eastAsia="Times New Roman" w:cs="Times New Roman"/>
          <w:color w:val="000000" w:themeColor="text1"/>
        </w:rPr>
        <w:t>not exceed</w:t>
      </w:r>
      <w:r w:rsidR="56F1096B" w:rsidRPr="007762EA">
        <w:rPr>
          <w:rFonts w:eastAsia="Times New Roman" w:cs="Times New Roman"/>
          <w:color w:val="000000" w:themeColor="text1"/>
        </w:rPr>
        <w:t xml:space="preserve"> thirty (30</w:t>
      </w:r>
      <w:r w:rsidR="00BF14C3" w:rsidRPr="007762EA">
        <w:rPr>
          <w:rFonts w:eastAsia="Times New Roman" w:cs="Times New Roman"/>
          <w:color w:val="000000" w:themeColor="text1"/>
        </w:rPr>
        <w:t>’</w:t>
      </w:r>
      <w:r w:rsidR="56F1096B" w:rsidRPr="007762EA">
        <w:rPr>
          <w:rFonts w:eastAsia="Times New Roman" w:cs="Times New Roman"/>
          <w:color w:val="000000" w:themeColor="text1"/>
        </w:rPr>
        <w:t xml:space="preserve">) feet in height from the top of the floor of the first story to </w:t>
      </w:r>
      <w:r w:rsidR="07999CD9" w:rsidRPr="007762EA">
        <w:rPr>
          <w:rFonts w:eastAsia="Times New Roman" w:cs="Times New Roman"/>
          <w:color w:val="000000" w:themeColor="text1"/>
        </w:rPr>
        <w:t>the underside</w:t>
      </w:r>
      <w:r w:rsidR="56F1096B" w:rsidRPr="007762EA">
        <w:rPr>
          <w:rFonts w:eastAsia="Times New Roman" w:cs="Times New Roman"/>
          <w:color w:val="000000" w:themeColor="text1"/>
        </w:rPr>
        <w:t xml:space="preserve"> of the ceiling of the second story exclusive of basement and attic. </w:t>
      </w:r>
    </w:p>
    <w:p w14:paraId="44D03109" w14:textId="635C53DF" w:rsidR="00772ACF" w:rsidRPr="007762EA" w:rsidRDefault="7EEB519B" w:rsidP="008D099D">
      <w:pPr>
        <w:pStyle w:val="ListParagraph"/>
        <w:numPr>
          <w:ilvl w:val="0"/>
          <w:numId w:val="20"/>
        </w:numPr>
        <w:spacing w:before="170" w:after="0"/>
        <w:ind w:right="8"/>
        <w:rPr>
          <w:rFonts w:eastAsia="Times New Roman" w:cs="Times New Roman"/>
          <w:color w:val="000000" w:themeColor="text1"/>
        </w:rPr>
      </w:pPr>
      <w:r w:rsidRPr="007762EA">
        <w:rPr>
          <w:rFonts w:eastAsia="Times New Roman" w:cs="Times New Roman"/>
          <w:color w:val="000000" w:themeColor="text1"/>
        </w:rPr>
        <w:t xml:space="preserve">No </w:t>
      </w:r>
      <w:r w:rsidR="00BF14C3" w:rsidRPr="007762EA">
        <w:rPr>
          <w:rFonts w:eastAsia="Times New Roman" w:cs="Times New Roman"/>
          <w:color w:val="000000" w:themeColor="text1"/>
        </w:rPr>
        <w:t>single-family</w:t>
      </w:r>
      <w:r w:rsidR="56F1096B" w:rsidRPr="007762EA">
        <w:rPr>
          <w:rFonts w:eastAsia="Times New Roman" w:cs="Times New Roman"/>
          <w:color w:val="000000" w:themeColor="text1"/>
        </w:rPr>
        <w:t xml:space="preserve"> residence shall be closer than forty (40</w:t>
      </w:r>
      <w:r w:rsidR="00BF14C3" w:rsidRPr="007762EA">
        <w:rPr>
          <w:rFonts w:eastAsia="Times New Roman" w:cs="Times New Roman"/>
          <w:color w:val="000000" w:themeColor="text1"/>
        </w:rPr>
        <w:t>’</w:t>
      </w:r>
      <w:r w:rsidR="56F1096B" w:rsidRPr="007762EA">
        <w:rPr>
          <w:rFonts w:eastAsia="Times New Roman" w:cs="Times New Roman"/>
          <w:color w:val="000000" w:themeColor="text1"/>
        </w:rPr>
        <w:t xml:space="preserve">) feet from the outside line. </w:t>
      </w:r>
    </w:p>
    <w:p w14:paraId="57DCC441" w14:textId="0112171D" w:rsidR="00772ACF" w:rsidRPr="007762EA" w:rsidRDefault="11BE4CFB" w:rsidP="008D099D">
      <w:pPr>
        <w:pStyle w:val="ListParagraph"/>
        <w:numPr>
          <w:ilvl w:val="0"/>
          <w:numId w:val="20"/>
        </w:numPr>
        <w:spacing w:before="177" w:after="0"/>
        <w:ind w:right="1"/>
        <w:rPr>
          <w:rFonts w:eastAsia="Times New Roman" w:cs="Times New Roman"/>
          <w:color w:val="000000" w:themeColor="text1"/>
        </w:rPr>
      </w:pPr>
      <w:r w:rsidRPr="007762EA">
        <w:rPr>
          <w:rFonts w:eastAsia="Times New Roman" w:cs="Times New Roman"/>
          <w:color w:val="000000" w:themeColor="text1"/>
        </w:rPr>
        <w:t>For</w:t>
      </w:r>
      <w:r w:rsidR="56F1096B" w:rsidRPr="007762EA">
        <w:rPr>
          <w:rFonts w:eastAsia="Times New Roman" w:cs="Times New Roman"/>
          <w:color w:val="000000" w:themeColor="text1"/>
        </w:rPr>
        <w:t xml:space="preserve"> the purpose of this covenant, eaves, steps and open porches shall not be </w:t>
      </w:r>
      <w:r w:rsidR="6F561602" w:rsidRPr="007762EA">
        <w:rPr>
          <w:rFonts w:eastAsia="Times New Roman" w:cs="Times New Roman"/>
          <w:color w:val="000000" w:themeColor="text1"/>
        </w:rPr>
        <w:t xml:space="preserve">considered </w:t>
      </w:r>
      <w:r w:rsidR="763F3462" w:rsidRPr="007762EA">
        <w:rPr>
          <w:rFonts w:eastAsia="Times New Roman" w:cs="Times New Roman"/>
          <w:color w:val="000000" w:themeColor="text1"/>
        </w:rPr>
        <w:t>as a</w:t>
      </w:r>
      <w:r w:rsidR="6BDEA4F1" w:rsidRPr="007762EA">
        <w:rPr>
          <w:rFonts w:eastAsia="Times New Roman" w:cs="Times New Roman"/>
          <w:color w:val="000000" w:themeColor="text1"/>
        </w:rPr>
        <w:t xml:space="preserve"> part of a </w:t>
      </w:r>
      <w:r w:rsidR="14C2EC77" w:rsidRPr="007762EA">
        <w:rPr>
          <w:rFonts w:eastAsia="Times New Roman" w:cs="Times New Roman"/>
          <w:color w:val="000000" w:themeColor="text1"/>
        </w:rPr>
        <w:t>building</w:t>
      </w:r>
      <w:r w:rsidR="6BDEA4F1" w:rsidRPr="007762EA">
        <w:rPr>
          <w:rFonts w:eastAsia="Times New Roman" w:cs="Times New Roman"/>
          <w:color w:val="000000" w:themeColor="text1"/>
        </w:rPr>
        <w:t xml:space="preserve"> provided</w:t>
      </w:r>
      <w:r w:rsidR="5949F302" w:rsidRPr="007762EA">
        <w:rPr>
          <w:rFonts w:eastAsia="Times New Roman" w:cs="Times New Roman"/>
          <w:color w:val="000000" w:themeColor="text1"/>
        </w:rPr>
        <w:t>. However</w:t>
      </w:r>
      <w:r w:rsidR="6BDEA4F1" w:rsidRPr="007762EA">
        <w:rPr>
          <w:rFonts w:eastAsia="Times New Roman" w:cs="Times New Roman"/>
          <w:color w:val="000000" w:themeColor="text1"/>
        </w:rPr>
        <w:t xml:space="preserve">, that this shall not be construed to </w:t>
      </w:r>
      <w:r w:rsidR="53159FDC" w:rsidRPr="007762EA">
        <w:rPr>
          <w:rFonts w:eastAsia="Times New Roman" w:cs="Times New Roman"/>
          <w:color w:val="000000" w:themeColor="text1"/>
        </w:rPr>
        <w:t>p</w:t>
      </w:r>
      <w:r w:rsidR="56F1096B" w:rsidRPr="007762EA">
        <w:rPr>
          <w:rFonts w:eastAsia="Times New Roman" w:cs="Times New Roman"/>
          <w:color w:val="000000" w:themeColor="text1"/>
        </w:rPr>
        <w:t xml:space="preserve">ermit </w:t>
      </w:r>
      <w:r w:rsidR="3E5C8E7E" w:rsidRPr="007762EA">
        <w:rPr>
          <w:rFonts w:eastAsia="Times New Roman" w:cs="Times New Roman"/>
          <w:color w:val="000000" w:themeColor="text1"/>
        </w:rPr>
        <w:t>any portion</w:t>
      </w:r>
      <w:r w:rsidR="56F1096B" w:rsidRPr="007762EA">
        <w:rPr>
          <w:rFonts w:eastAsia="Times New Roman" w:cs="Times New Roman"/>
          <w:color w:val="000000" w:themeColor="text1"/>
        </w:rPr>
        <w:t xml:space="preserve"> of a building on a Lot to encroach upon another Lot. </w:t>
      </w:r>
    </w:p>
    <w:p w14:paraId="12B6D0D2" w14:textId="35271FBF" w:rsidR="00772ACF" w:rsidRPr="007762EA" w:rsidRDefault="00772ACF" w:rsidP="008D099D">
      <w:pPr>
        <w:pStyle w:val="ListParagraph"/>
        <w:spacing w:before="177" w:after="0"/>
        <w:ind w:left="737" w:right="1"/>
        <w:rPr>
          <w:rFonts w:eastAsia="Times New Roman" w:cs="Times New Roman"/>
          <w:color w:val="000000" w:themeColor="text1"/>
        </w:rPr>
      </w:pPr>
    </w:p>
    <w:p w14:paraId="544E7AB8" w14:textId="77777777" w:rsidR="00304EDB" w:rsidRDefault="56F1096B" w:rsidP="00304EDB">
      <w:pPr>
        <w:pStyle w:val="Heading1"/>
      </w:pPr>
      <w:bookmarkStart w:id="11" w:name="_Toc214971469"/>
      <w:r w:rsidRPr="007762EA">
        <w:t>Section 3.7 Additions above Structure to be Built</w:t>
      </w:r>
      <w:bookmarkEnd w:id="11"/>
    </w:p>
    <w:p w14:paraId="1D120804" w14:textId="20960511" w:rsidR="00772ACF" w:rsidRPr="00304EDB" w:rsidRDefault="56F1096B" w:rsidP="00304EDB">
      <w:pPr>
        <w:rPr>
          <w:rFonts w:asciiTheme="majorHAnsi" w:hAnsiTheme="majorHAnsi"/>
        </w:rPr>
      </w:pPr>
      <w:r w:rsidRPr="007762EA">
        <w:rPr>
          <w:rFonts w:eastAsia="Times New Roman"/>
        </w:rPr>
        <w:t xml:space="preserve">No addition to or alteration </w:t>
      </w:r>
      <w:r w:rsidR="15ADB40A" w:rsidRPr="007762EA">
        <w:rPr>
          <w:rFonts w:eastAsia="Times New Roman"/>
        </w:rPr>
        <w:t>of the</w:t>
      </w:r>
      <w:r w:rsidRPr="007762EA">
        <w:rPr>
          <w:rFonts w:eastAsia="Times New Roman"/>
        </w:rPr>
        <w:t xml:space="preserve"> existing single-family residence, nor any new building, nor any other structure or sign shall </w:t>
      </w:r>
      <w:r w:rsidR="340E9B8E" w:rsidRPr="007762EA">
        <w:rPr>
          <w:rFonts w:eastAsia="Times New Roman"/>
        </w:rPr>
        <w:t>or will</w:t>
      </w:r>
      <w:r w:rsidRPr="007762EA">
        <w:rPr>
          <w:rFonts w:eastAsia="Times New Roman"/>
        </w:rPr>
        <w:t xml:space="preserve"> be constructed or erected above the dwelling home that is built or to be built on the land </w:t>
      </w:r>
      <w:r w:rsidR="54F72B04" w:rsidRPr="007762EA">
        <w:rPr>
          <w:rFonts w:eastAsia="Times New Roman"/>
        </w:rPr>
        <w:t>herein, conveyed</w:t>
      </w:r>
      <w:r w:rsidRPr="007762EA">
        <w:rPr>
          <w:rFonts w:eastAsia="Times New Roman"/>
        </w:rPr>
        <w:t xml:space="preserve"> without the written approval of the ARC. </w:t>
      </w:r>
    </w:p>
    <w:p w14:paraId="31630088" w14:textId="73AE928B" w:rsidR="00772ACF" w:rsidRPr="007762EA" w:rsidRDefault="56F1096B" w:rsidP="00304EDB">
      <w:pPr>
        <w:pStyle w:val="Heading1"/>
      </w:pPr>
      <w:bookmarkStart w:id="12" w:name="_Toc214971470"/>
      <w:r w:rsidRPr="007762EA">
        <w:t>Section 3.8 Building Placement, Alterations, Etc.</w:t>
      </w:r>
      <w:bookmarkEnd w:id="12"/>
      <w:r w:rsidRPr="007762EA">
        <w:t xml:space="preserve"> </w:t>
      </w:r>
    </w:p>
    <w:p w14:paraId="5241729A" w14:textId="5362C73E" w:rsidR="00772ACF" w:rsidRPr="007762EA" w:rsidRDefault="56F1096B" w:rsidP="008D099D">
      <w:pPr>
        <w:pStyle w:val="ListParagraph"/>
        <w:numPr>
          <w:ilvl w:val="0"/>
          <w:numId w:val="19"/>
        </w:numPr>
        <w:spacing w:before="178" w:after="0"/>
        <w:ind w:right="3"/>
        <w:rPr>
          <w:rFonts w:eastAsia="Times New Roman" w:cs="Times New Roman"/>
          <w:color w:val="000000" w:themeColor="text1"/>
        </w:rPr>
      </w:pPr>
      <w:r w:rsidRPr="007762EA">
        <w:rPr>
          <w:rFonts w:eastAsia="Times New Roman" w:cs="Times New Roman"/>
          <w:color w:val="000000" w:themeColor="text1"/>
        </w:rPr>
        <w:t xml:space="preserve">Utility and drainage easements affecting all Lots in Cedarwood Estates are reserved </w:t>
      </w:r>
      <w:r w:rsidR="7E0A0409" w:rsidRPr="007762EA">
        <w:rPr>
          <w:rFonts w:eastAsia="Times New Roman" w:cs="Times New Roman"/>
          <w:color w:val="000000" w:themeColor="text1"/>
        </w:rPr>
        <w:t>ten (</w:t>
      </w:r>
      <w:r w:rsidRPr="007762EA">
        <w:rPr>
          <w:rFonts w:eastAsia="Times New Roman" w:cs="Times New Roman"/>
          <w:color w:val="000000" w:themeColor="text1"/>
        </w:rPr>
        <w:t>10</w:t>
      </w:r>
      <w:r w:rsidR="00BF14C3" w:rsidRPr="007762EA">
        <w:rPr>
          <w:rFonts w:eastAsia="Times New Roman" w:cs="Times New Roman"/>
          <w:color w:val="000000" w:themeColor="text1"/>
        </w:rPr>
        <w:t>’</w:t>
      </w:r>
      <w:r w:rsidRPr="007762EA">
        <w:rPr>
          <w:rFonts w:eastAsia="Times New Roman" w:cs="Times New Roman"/>
          <w:color w:val="000000" w:themeColor="text1"/>
        </w:rPr>
        <w:t xml:space="preserve">) feet in width along each side of common interior Lot lines and over the rear </w:t>
      </w:r>
      <w:r w:rsidR="3FDC0E7B" w:rsidRPr="007762EA">
        <w:rPr>
          <w:rFonts w:eastAsia="Times New Roman" w:cs="Times New Roman"/>
          <w:color w:val="000000" w:themeColor="text1"/>
        </w:rPr>
        <w:t>twenty (</w:t>
      </w:r>
      <w:r w:rsidRPr="007762EA">
        <w:rPr>
          <w:rFonts w:eastAsia="Times New Roman" w:cs="Times New Roman"/>
          <w:color w:val="000000" w:themeColor="text1"/>
        </w:rPr>
        <w:t>20</w:t>
      </w:r>
      <w:r w:rsidR="00BF14C3" w:rsidRPr="007762EA">
        <w:rPr>
          <w:rFonts w:eastAsia="Times New Roman" w:cs="Times New Roman"/>
          <w:color w:val="000000" w:themeColor="text1"/>
        </w:rPr>
        <w:t>’</w:t>
      </w:r>
      <w:r w:rsidRPr="007762EA">
        <w:rPr>
          <w:rFonts w:eastAsia="Times New Roman" w:cs="Times New Roman"/>
          <w:color w:val="000000" w:themeColor="text1"/>
        </w:rPr>
        <w:t xml:space="preserve">) feet of each Lot for installation and maintenance of utilities and </w:t>
      </w:r>
      <w:r w:rsidR="091DDE6C" w:rsidRPr="007762EA">
        <w:rPr>
          <w:rFonts w:eastAsia="Times New Roman" w:cs="Times New Roman"/>
          <w:color w:val="000000" w:themeColor="text1"/>
        </w:rPr>
        <w:t>drainage facilities</w:t>
      </w:r>
      <w:r w:rsidRPr="007762EA">
        <w:rPr>
          <w:rFonts w:eastAsia="Times New Roman" w:cs="Times New Roman"/>
          <w:color w:val="000000" w:themeColor="text1"/>
        </w:rPr>
        <w:t xml:space="preserve">. Neither the Association nor any utility company using the easements </w:t>
      </w:r>
      <w:r w:rsidR="2AB520D0" w:rsidRPr="007762EA">
        <w:rPr>
          <w:rFonts w:eastAsia="Times New Roman" w:cs="Times New Roman"/>
          <w:color w:val="000000" w:themeColor="text1"/>
        </w:rPr>
        <w:t>herein referred</w:t>
      </w:r>
      <w:r w:rsidRPr="007762EA">
        <w:rPr>
          <w:rFonts w:eastAsia="Times New Roman" w:cs="Times New Roman"/>
          <w:color w:val="000000" w:themeColor="text1"/>
        </w:rPr>
        <w:t xml:space="preserve"> to shall be liable for any damage done by them or their agents, </w:t>
      </w:r>
      <w:r w:rsidR="1AB31565" w:rsidRPr="007762EA">
        <w:rPr>
          <w:rFonts w:eastAsia="Times New Roman" w:cs="Times New Roman"/>
          <w:color w:val="000000" w:themeColor="text1"/>
        </w:rPr>
        <w:t>assigns, employees</w:t>
      </w:r>
      <w:r w:rsidRPr="007762EA">
        <w:rPr>
          <w:rFonts w:eastAsia="Times New Roman" w:cs="Times New Roman"/>
          <w:color w:val="000000" w:themeColor="text1"/>
        </w:rPr>
        <w:t xml:space="preserve"> to shrubbery, trees, or flowers, or to the Lots of the Owners situated on </w:t>
      </w:r>
      <w:r w:rsidR="475DCA5E" w:rsidRPr="007762EA">
        <w:rPr>
          <w:rFonts w:eastAsia="Times New Roman" w:cs="Times New Roman"/>
          <w:color w:val="000000" w:themeColor="text1"/>
        </w:rPr>
        <w:t>the lands</w:t>
      </w:r>
      <w:r w:rsidRPr="007762EA">
        <w:rPr>
          <w:rFonts w:eastAsia="Times New Roman" w:cs="Times New Roman"/>
          <w:color w:val="000000" w:themeColor="text1"/>
        </w:rPr>
        <w:t xml:space="preserve"> covered by said easements. </w:t>
      </w:r>
    </w:p>
    <w:p w14:paraId="7FBAD506" w14:textId="780A5223" w:rsidR="00772ACF" w:rsidRPr="007762EA" w:rsidRDefault="56F1096B" w:rsidP="008D099D">
      <w:pPr>
        <w:pStyle w:val="ListParagraph"/>
        <w:numPr>
          <w:ilvl w:val="0"/>
          <w:numId w:val="19"/>
        </w:numPr>
        <w:spacing w:before="171" w:after="0"/>
        <w:ind w:right="2"/>
        <w:rPr>
          <w:rFonts w:eastAsia="Times New Roman" w:cs="Times New Roman"/>
          <w:color w:val="000000" w:themeColor="text1"/>
        </w:rPr>
      </w:pPr>
      <w:r w:rsidRPr="007762EA">
        <w:rPr>
          <w:rFonts w:eastAsia="Times New Roman" w:cs="Times New Roman"/>
          <w:color w:val="000000" w:themeColor="text1"/>
        </w:rPr>
        <w:t xml:space="preserve">The Association reserves easements for themselves and for the benefit of any public </w:t>
      </w:r>
      <w:r w:rsidR="4734CD40" w:rsidRPr="007762EA">
        <w:rPr>
          <w:rFonts w:eastAsia="Times New Roman" w:cs="Times New Roman"/>
          <w:color w:val="000000" w:themeColor="text1"/>
        </w:rPr>
        <w:t xml:space="preserve">authorities and utility companies to which the Association may choose to grant such easements, over and through all areas designated as roads, buffer areas, and such additional portions of the property as may be necessary in order to provide water,  sewerage, power, gas, television and internet cable, surface water drainage and other utility and common services to Owners of any portion of the property. </w:t>
      </w:r>
      <w:r w:rsidR="413DCDBA" w:rsidRPr="007762EA">
        <w:rPr>
          <w:rFonts w:eastAsia="Times New Roman" w:cs="Times New Roman"/>
          <w:color w:val="000000" w:themeColor="text1"/>
        </w:rPr>
        <w:t>All numbered</w:t>
      </w:r>
      <w:r w:rsidR="0156C6C9" w:rsidRPr="007762EA">
        <w:rPr>
          <w:rFonts w:eastAsia="Times New Roman" w:cs="Times New Roman"/>
          <w:color w:val="000000" w:themeColor="text1"/>
        </w:rPr>
        <w:t xml:space="preserve"> Lots</w:t>
      </w:r>
      <w:r w:rsidRPr="007762EA">
        <w:rPr>
          <w:rFonts w:eastAsia="Times New Roman" w:cs="Times New Roman"/>
          <w:color w:val="000000" w:themeColor="text1"/>
        </w:rPr>
        <w:t xml:space="preserve"> within Cedarwood Estates are also subject to a surface water drainage and </w:t>
      </w:r>
      <w:r w:rsidR="00937B57" w:rsidRPr="007762EA">
        <w:rPr>
          <w:rFonts w:eastAsia="Times New Roman" w:cs="Times New Roman"/>
          <w:color w:val="000000" w:themeColor="text1"/>
        </w:rPr>
        <w:t>utility easement</w:t>
      </w:r>
      <w:r w:rsidRPr="007762EA">
        <w:rPr>
          <w:rFonts w:eastAsia="Times New Roman" w:cs="Times New Roman"/>
          <w:color w:val="000000" w:themeColor="text1"/>
        </w:rPr>
        <w:t xml:space="preserve"> ten (10</w:t>
      </w:r>
      <w:r w:rsidR="00BF14C3" w:rsidRPr="007762EA">
        <w:rPr>
          <w:rFonts w:eastAsia="Times New Roman" w:cs="Times New Roman"/>
          <w:color w:val="000000" w:themeColor="text1"/>
        </w:rPr>
        <w:t>’</w:t>
      </w:r>
      <w:r w:rsidRPr="007762EA">
        <w:rPr>
          <w:rFonts w:eastAsia="Times New Roman" w:cs="Times New Roman"/>
          <w:color w:val="000000" w:themeColor="text1"/>
        </w:rPr>
        <w:t xml:space="preserve">) feet in width along and inside all property lines. </w:t>
      </w:r>
    </w:p>
    <w:p w14:paraId="1C4BFCD4" w14:textId="41E141FF" w:rsidR="00772ACF" w:rsidRPr="007762EA" w:rsidRDefault="56F1096B" w:rsidP="008D099D">
      <w:pPr>
        <w:pStyle w:val="ListParagraph"/>
        <w:numPr>
          <w:ilvl w:val="0"/>
          <w:numId w:val="19"/>
        </w:numPr>
        <w:spacing w:before="171" w:after="0"/>
        <w:rPr>
          <w:rFonts w:eastAsia="Times New Roman" w:cs="Times New Roman"/>
          <w:color w:val="000000" w:themeColor="text1"/>
        </w:rPr>
      </w:pPr>
      <w:r w:rsidRPr="007762EA">
        <w:rPr>
          <w:rFonts w:eastAsia="Times New Roman" w:cs="Times New Roman"/>
          <w:color w:val="000000" w:themeColor="text1"/>
        </w:rPr>
        <w:t xml:space="preserve">The easements reserved to the Association above, and the easements which the  Association has granted and shall grant to appropriate public authorities and utilities,  shall include the right to go </w:t>
      </w:r>
      <w:r w:rsidRPr="007762EA">
        <w:rPr>
          <w:rFonts w:eastAsia="Times New Roman" w:cs="Times New Roman"/>
          <w:color w:val="000000" w:themeColor="text1"/>
        </w:rPr>
        <w:lastRenderedPageBreak/>
        <w:t xml:space="preserve">upon, over, across, and under any area of the property for ingress, egress, erection, maintenance, installation and use of electrical and telephone poles, wires, cables, conduits, sewers, water mains, gas lines and other suitable equipment for the conveyance, movement, and use of electricity, telephone </w:t>
      </w:r>
      <w:r w:rsidR="37E17FB5" w:rsidRPr="007762EA">
        <w:rPr>
          <w:rFonts w:eastAsia="Times New Roman" w:cs="Times New Roman"/>
          <w:color w:val="000000" w:themeColor="text1"/>
        </w:rPr>
        <w:t>equipment, television</w:t>
      </w:r>
      <w:r w:rsidRPr="007762EA">
        <w:rPr>
          <w:rFonts w:eastAsia="Times New Roman" w:cs="Times New Roman"/>
          <w:color w:val="000000" w:themeColor="text1"/>
        </w:rPr>
        <w:t xml:space="preserve"> and internet cable, gas, water, sewer, surface water, and other </w:t>
      </w:r>
      <w:r w:rsidR="1FE20DD6" w:rsidRPr="007762EA">
        <w:rPr>
          <w:rFonts w:eastAsia="Times New Roman" w:cs="Times New Roman"/>
          <w:color w:val="000000" w:themeColor="text1"/>
        </w:rPr>
        <w:t>public conveniences</w:t>
      </w:r>
      <w:r w:rsidRPr="007762EA">
        <w:rPr>
          <w:rFonts w:eastAsia="Times New Roman" w:cs="Times New Roman"/>
          <w:color w:val="000000" w:themeColor="text1"/>
        </w:rPr>
        <w:t xml:space="preserve"> and utilities. Said easements shall also allow the Association or </w:t>
      </w:r>
      <w:r w:rsidR="78937AA8" w:rsidRPr="007762EA">
        <w:rPr>
          <w:rFonts w:eastAsia="Times New Roman" w:cs="Times New Roman"/>
          <w:color w:val="000000" w:themeColor="text1"/>
        </w:rPr>
        <w:t>any appropriate</w:t>
      </w:r>
      <w:r w:rsidRPr="007762EA">
        <w:rPr>
          <w:rFonts w:eastAsia="Times New Roman" w:cs="Times New Roman"/>
          <w:color w:val="000000" w:themeColor="text1"/>
        </w:rPr>
        <w:t xml:space="preserve"> utility or other authority to cut drain ways for surface water wherever </w:t>
      </w:r>
      <w:r w:rsidR="0DEF520C" w:rsidRPr="007762EA">
        <w:rPr>
          <w:rFonts w:eastAsia="Times New Roman" w:cs="Times New Roman"/>
          <w:color w:val="000000" w:themeColor="text1"/>
        </w:rPr>
        <w:t>and whenever</w:t>
      </w:r>
      <w:r w:rsidRPr="007762EA">
        <w:rPr>
          <w:rFonts w:eastAsia="Times New Roman" w:cs="Times New Roman"/>
          <w:color w:val="000000" w:themeColor="text1"/>
        </w:rPr>
        <w:t xml:space="preserve"> such action may be necessary in order to maintain reasonable standards </w:t>
      </w:r>
      <w:r w:rsidR="7EECAF0F" w:rsidRPr="007762EA">
        <w:rPr>
          <w:rFonts w:eastAsia="Times New Roman" w:cs="Times New Roman"/>
          <w:color w:val="000000" w:themeColor="text1"/>
        </w:rPr>
        <w:t>of health</w:t>
      </w:r>
      <w:r w:rsidRPr="007762EA">
        <w:rPr>
          <w:rFonts w:eastAsia="Times New Roman" w:cs="Times New Roman"/>
          <w:color w:val="000000" w:themeColor="text1"/>
        </w:rPr>
        <w:t xml:space="preserve">, safety and appearance. Said easements include the right to cut any trees, </w:t>
      </w:r>
      <w:r w:rsidR="26DF48CE" w:rsidRPr="007762EA">
        <w:rPr>
          <w:rFonts w:eastAsia="Times New Roman" w:cs="Times New Roman"/>
          <w:color w:val="000000" w:themeColor="text1"/>
        </w:rPr>
        <w:t>bushes, or</w:t>
      </w:r>
      <w:r w:rsidRPr="007762EA">
        <w:rPr>
          <w:rFonts w:eastAsia="Times New Roman" w:cs="Times New Roman"/>
          <w:color w:val="000000" w:themeColor="text1"/>
        </w:rPr>
        <w:t xml:space="preserve"> shrubbery, and to make any gradings of the soil to take similar actions </w:t>
      </w:r>
      <w:r w:rsidR="7F55792F" w:rsidRPr="007762EA">
        <w:rPr>
          <w:rFonts w:eastAsia="Times New Roman" w:cs="Times New Roman"/>
          <w:color w:val="000000" w:themeColor="text1"/>
        </w:rPr>
        <w:t>reasonably necessary</w:t>
      </w:r>
      <w:r w:rsidRPr="007762EA">
        <w:rPr>
          <w:rFonts w:eastAsia="Times New Roman" w:cs="Times New Roman"/>
          <w:color w:val="000000" w:themeColor="text1"/>
        </w:rPr>
        <w:t xml:space="preserve"> to provide safe and effective utility installation and maintenance. </w:t>
      </w:r>
    </w:p>
    <w:p w14:paraId="6F6AF2C8" w14:textId="25AC90BD" w:rsidR="00772ACF" w:rsidRPr="007762EA" w:rsidRDefault="56F1096B" w:rsidP="008D099D">
      <w:pPr>
        <w:pStyle w:val="ListParagraph"/>
        <w:numPr>
          <w:ilvl w:val="0"/>
          <w:numId w:val="19"/>
        </w:numPr>
        <w:spacing w:before="168" w:after="0"/>
        <w:ind w:right="6"/>
        <w:rPr>
          <w:rFonts w:eastAsia="Times New Roman" w:cs="Times New Roman"/>
          <w:color w:val="000000" w:themeColor="text1"/>
        </w:rPr>
      </w:pPr>
      <w:r w:rsidRPr="007762EA">
        <w:rPr>
          <w:rFonts w:eastAsia="Times New Roman" w:cs="Times New Roman"/>
          <w:color w:val="000000" w:themeColor="text1"/>
        </w:rPr>
        <w:t xml:space="preserve">Each Lot Owner shall afford to the Association, and when necessary to another </w:t>
      </w:r>
      <w:r w:rsidR="190A2907" w:rsidRPr="007762EA">
        <w:rPr>
          <w:rFonts w:eastAsia="Times New Roman" w:cs="Times New Roman"/>
          <w:color w:val="000000" w:themeColor="text1"/>
        </w:rPr>
        <w:t>Lot Owner</w:t>
      </w:r>
      <w:r w:rsidRPr="007762EA">
        <w:rPr>
          <w:rFonts w:eastAsia="Times New Roman" w:cs="Times New Roman"/>
          <w:color w:val="000000" w:themeColor="text1"/>
        </w:rPr>
        <w:t xml:space="preserve">, access through the Lot Owner's Lot reasonably necessary for any such maintenance, repair, or replacement activity. NCGS § 47F-3-107(a). </w:t>
      </w:r>
    </w:p>
    <w:p w14:paraId="7356CD11" w14:textId="71A848B1" w:rsidR="00772ACF" w:rsidRPr="007762EA" w:rsidRDefault="00772ACF" w:rsidP="000F05FA"/>
    <w:p w14:paraId="56CE3AEB" w14:textId="77777777" w:rsidR="00304EDB" w:rsidRDefault="56F1096B" w:rsidP="00304EDB">
      <w:pPr>
        <w:pStyle w:val="Heading1"/>
      </w:pPr>
      <w:bookmarkStart w:id="13" w:name="_Toc214971471"/>
      <w:r w:rsidRPr="007762EA">
        <w:t>Section 3.9 Fencing Guidelines</w:t>
      </w:r>
      <w:bookmarkEnd w:id="13"/>
      <w:r w:rsidRPr="007762EA">
        <w:t xml:space="preserve"> </w:t>
      </w:r>
    </w:p>
    <w:p w14:paraId="70FC97A0" w14:textId="4A63194B" w:rsidR="00772ACF" w:rsidRPr="00304EDB" w:rsidRDefault="56F1096B" w:rsidP="00304EDB">
      <w:pPr>
        <w:rPr>
          <w:rFonts w:asciiTheme="majorHAnsi" w:hAnsiTheme="majorHAnsi"/>
        </w:rPr>
      </w:pPr>
      <w:r w:rsidRPr="007762EA">
        <w:rPr>
          <w:rFonts w:eastAsia="Times New Roman"/>
        </w:rPr>
        <w:t xml:space="preserve">No fence of any kind shall be installed on any Lot without prior written approval of the CWE ARC. The ARC will consider the design, </w:t>
      </w:r>
      <w:r w:rsidR="07D6AFCB" w:rsidRPr="007762EA">
        <w:rPr>
          <w:rFonts w:eastAsia="Times New Roman"/>
        </w:rPr>
        <w:t>location,</w:t>
      </w:r>
      <w:r w:rsidRPr="007762EA">
        <w:rPr>
          <w:rFonts w:eastAsia="Times New Roman"/>
        </w:rPr>
        <w:t xml:space="preserve"> </w:t>
      </w:r>
      <w:r w:rsidR="16A98AEF" w:rsidRPr="007762EA">
        <w:rPr>
          <w:rFonts w:eastAsia="Times New Roman"/>
        </w:rPr>
        <w:t>and specifications</w:t>
      </w:r>
      <w:r w:rsidRPr="007762EA">
        <w:rPr>
          <w:rFonts w:eastAsia="Times New Roman"/>
        </w:rPr>
        <w:t xml:space="preserve"> to ensure that all elements are consistent with the architectural styling and </w:t>
      </w:r>
      <w:r w:rsidR="1167E33F" w:rsidRPr="007762EA">
        <w:rPr>
          <w:rFonts w:eastAsia="Times New Roman"/>
        </w:rPr>
        <w:t>visual aesthetics</w:t>
      </w:r>
      <w:r w:rsidRPr="007762EA">
        <w:rPr>
          <w:rFonts w:eastAsia="Times New Roman"/>
        </w:rPr>
        <w:t xml:space="preserve"> of the community. No approved fence shall be higher than six (6’) feet and may be lower, at the ARC recommendation. The goal of the ARC is </w:t>
      </w:r>
      <w:r w:rsidR="7EBE11AF" w:rsidRPr="007762EA">
        <w:rPr>
          <w:rFonts w:eastAsia="Times New Roman"/>
        </w:rPr>
        <w:t xml:space="preserve">to </w:t>
      </w:r>
      <w:r w:rsidR="0BACF141" w:rsidRPr="007762EA">
        <w:rPr>
          <w:rFonts w:eastAsia="Times New Roman"/>
        </w:rPr>
        <w:t xml:space="preserve">ensure </w:t>
      </w:r>
      <w:r w:rsidR="7EBE11AF" w:rsidRPr="007762EA">
        <w:rPr>
          <w:rFonts w:eastAsia="Times New Roman"/>
        </w:rPr>
        <w:t>consistency</w:t>
      </w:r>
      <w:r w:rsidRPr="007762EA">
        <w:rPr>
          <w:rFonts w:eastAsia="Times New Roman"/>
        </w:rPr>
        <w:t xml:space="preserve"> in the quality of </w:t>
      </w:r>
      <w:r w:rsidR="28A3EEBD" w:rsidRPr="007762EA">
        <w:rPr>
          <w:rFonts w:eastAsia="Times New Roman"/>
        </w:rPr>
        <w:t>the design</w:t>
      </w:r>
      <w:r w:rsidRPr="007762EA">
        <w:rPr>
          <w:rFonts w:eastAsia="Times New Roman"/>
        </w:rPr>
        <w:t xml:space="preserve">, the </w:t>
      </w:r>
      <w:r w:rsidR="3F864F72" w:rsidRPr="007762EA">
        <w:rPr>
          <w:rFonts w:eastAsia="Times New Roman"/>
        </w:rPr>
        <w:t>materials,</w:t>
      </w:r>
      <w:r w:rsidRPr="007762EA">
        <w:rPr>
          <w:rFonts w:eastAsia="Times New Roman"/>
        </w:rPr>
        <w:t xml:space="preserve"> and the placement of any fence. Therefore, it will establish the </w:t>
      </w:r>
      <w:r w:rsidR="3F4FADB1" w:rsidRPr="007762EA">
        <w:rPr>
          <w:rFonts w:eastAsia="Times New Roman"/>
        </w:rPr>
        <w:t xml:space="preserve">materials, </w:t>
      </w:r>
      <w:r w:rsidR="46504EC6" w:rsidRPr="007762EA">
        <w:rPr>
          <w:rFonts w:eastAsia="Times New Roman"/>
        </w:rPr>
        <w:t>height,</w:t>
      </w:r>
      <w:r w:rsidRPr="007762EA">
        <w:rPr>
          <w:rFonts w:eastAsia="Times New Roman"/>
        </w:rPr>
        <w:t xml:space="preserve"> and appearance of each type of fence according to its location, purpose, </w:t>
      </w:r>
      <w:r w:rsidR="771D8A46" w:rsidRPr="007762EA">
        <w:rPr>
          <w:rFonts w:eastAsia="Times New Roman"/>
        </w:rPr>
        <w:t>durability,</w:t>
      </w:r>
      <w:r w:rsidRPr="007762EA">
        <w:rPr>
          <w:rFonts w:eastAsia="Times New Roman"/>
        </w:rPr>
        <w:t xml:space="preserve"> and </w:t>
      </w:r>
      <w:r w:rsidR="36595D50" w:rsidRPr="007762EA">
        <w:rPr>
          <w:rFonts w:eastAsia="Times New Roman"/>
        </w:rPr>
        <w:t>desired</w:t>
      </w:r>
      <w:r w:rsidRPr="007762EA">
        <w:rPr>
          <w:rFonts w:eastAsia="Times New Roman"/>
        </w:rPr>
        <w:t xml:space="preserve"> visual effect.  </w:t>
      </w:r>
    </w:p>
    <w:p w14:paraId="6458B63B" w14:textId="50177ADF" w:rsidR="00772ACF" w:rsidRPr="007762EA" w:rsidRDefault="56F1096B" w:rsidP="008D099D">
      <w:pPr>
        <w:pStyle w:val="ListParagraph"/>
        <w:numPr>
          <w:ilvl w:val="0"/>
          <w:numId w:val="29"/>
        </w:numPr>
        <w:spacing w:before="307" w:after="0"/>
        <w:ind w:right="7"/>
        <w:rPr>
          <w:rFonts w:eastAsia="Times New Roman" w:cs="Times New Roman"/>
          <w:color w:val="000000" w:themeColor="text1"/>
        </w:rPr>
      </w:pPr>
      <w:r w:rsidRPr="007762EA">
        <w:rPr>
          <w:rFonts w:eastAsia="Times New Roman" w:cs="Times New Roman"/>
          <w:color w:val="000000" w:themeColor="text1"/>
        </w:rPr>
        <w:t xml:space="preserve">In general, fences are not encouraged within the community except where they </w:t>
      </w:r>
      <w:r w:rsidR="7C68F930" w:rsidRPr="007762EA">
        <w:rPr>
          <w:rFonts w:eastAsia="Times New Roman" w:cs="Times New Roman"/>
          <w:color w:val="000000" w:themeColor="text1"/>
        </w:rPr>
        <w:t>are integrated</w:t>
      </w:r>
      <w:r w:rsidRPr="007762EA">
        <w:rPr>
          <w:rFonts w:eastAsia="Times New Roman" w:cs="Times New Roman"/>
          <w:color w:val="000000" w:themeColor="text1"/>
        </w:rPr>
        <w:t xml:space="preserve"> with the design of the dwelling and enhance the overall character of </w:t>
      </w:r>
      <w:r w:rsidR="60F7141B" w:rsidRPr="007762EA">
        <w:rPr>
          <w:rFonts w:eastAsia="Times New Roman" w:cs="Times New Roman"/>
          <w:color w:val="000000" w:themeColor="text1"/>
        </w:rPr>
        <w:t>the community</w:t>
      </w:r>
      <w:r w:rsidRPr="007762EA">
        <w:rPr>
          <w:rFonts w:eastAsia="Times New Roman" w:cs="Times New Roman"/>
          <w:color w:val="000000" w:themeColor="text1"/>
        </w:rPr>
        <w:t xml:space="preserve">.  </w:t>
      </w:r>
    </w:p>
    <w:p w14:paraId="481ABC28" w14:textId="79416E55" w:rsidR="00772ACF" w:rsidRPr="007762EA" w:rsidRDefault="56F1096B" w:rsidP="008D099D">
      <w:pPr>
        <w:pStyle w:val="ListParagraph"/>
        <w:numPr>
          <w:ilvl w:val="0"/>
          <w:numId w:val="29"/>
        </w:numPr>
        <w:spacing w:before="307" w:after="0"/>
        <w:ind w:right="7"/>
        <w:rPr>
          <w:rFonts w:eastAsia="Times New Roman" w:cs="Times New Roman"/>
          <w:color w:val="000000" w:themeColor="text1"/>
        </w:rPr>
      </w:pPr>
      <w:r w:rsidRPr="007762EA">
        <w:rPr>
          <w:rFonts w:eastAsia="Times New Roman" w:cs="Times New Roman"/>
          <w:color w:val="000000" w:themeColor="text1"/>
        </w:rPr>
        <w:t xml:space="preserve">Invisible, underground pet fences are acceptable and preferred fences. </w:t>
      </w:r>
    </w:p>
    <w:p w14:paraId="0F457DC6" w14:textId="487927E9" w:rsidR="00772ACF" w:rsidRPr="007762EA" w:rsidRDefault="56F1096B" w:rsidP="008D099D">
      <w:pPr>
        <w:pStyle w:val="ListParagraph"/>
        <w:numPr>
          <w:ilvl w:val="0"/>
          <w:numId w:val="29"/>
        </w:numPr>
        <w:spacing w:before="246" w:after="0"/>
        <w:ind w:right="7"/>
        <w:rPr>
          <w:rFonts w:eastAsia="Times New Roman" w:cs="Times New Roman"/>
          <w:color w:val="000000" w:themeColor="text1"/>
        </w:rPr>
      </w:pPr>
      <w:r w:rsidRPr="007762EA">
        <w:rPr>
          <w:rFonts w:eastAsia="Times New Roman" w:cs="Times New Roman"/>
          <w:color w:val="000000" w:themeColor="text1"/>
        </w:rPr>
        <w:t xml:space="preserve">Hedges and lot clusters of trees, berms, shrubs, and other landscape alternatives </w:t>
      </w:r>
      <w:r w:rsidR="59EC8E81" w:rsidRPr="007762EA">
        <w:rPr>
          <w:rFonts w:eastAsia="Times New Roman" w:cs="Times New Roman"/>
          <w:color w:val="000000" w:themeColor="text1"/>
        </w:rPr>
        <w:t>are preferred</w:t>
      </w:r>
      <w:r w:rsidRPr="007762EA">
        <w:rPr>
          <w:rFonts w:eastAsia="Times New Roman" w:cs="Times New Roman"/>
          <w:color w:val="000000" w:themeColor="text1"/>
        </w:rPr>
        <w:t xml:space="preserve">.  </w:t>
      </w:r>
    </w:p>
    <w:p w14:paraId="404D82F8" w14:textId="678554F5" w:rsidR="00772ACF" w:rsidRPr="007762EA" w:rsidRDefault="56F1096B" w:rsidP="008D099D">
      <w:pPr>
        <w:pStyle w:val="ListParagraph"/>
        <w:numPr>
          <w:ilvl w:val="0"/>
          <w:numId w:val="29"/>
        </w:numPr>
        <w:spacing w:before="282" w:after="0"/>
        <w:ind w:right="2"/>
        <w:rPr>
          <w:rFonts w:eastAsia="Times New Roman" w:cs="Times New Roman"/>
          <w:color w:val="000000" w:themeColor="text1"/>
        </w:rPr>
      </w:pPr>
      <w:r w:rsidRPr="007762EA">
        <w:rPr>
          <w:rFonts w:eastAsia="Times New Roman" w:cs="Times New Roman"/>
          <w:color w:val="000000" w:themeColor="text1"/>
        </w:rPr>
        <w:t xml:space="preserve">Complete enclosure of rear yards by fencing is also discouraged, as the feeling of </w:t>
      </w:r>
      <w:r w:rsidR="6A4F91F8" w:rsidRPr="007762EA">
        <w:rPr>
          <w:rFonts w:eastAsia="Times New Roman" w:cs="Times New Roman"/>
          <w:color w:val="000000" w:themeColor="text1"/>
        </w:rPr>
        <w:t>open space</w:t>
      </w:r>
      <w:r w:rsidRPr="007762EA">
        <w:rPr>
          <w:rFonts w:eastAsia="Times New Roman" w:cs="Times New Roman"/>
          <w:color w:val="000000" w:themeColor="text1"/>
        </w:rPr>
        <w:t xml:space="preserve"> and the unity of the surrounding area is an important part of reinforcing </w:t>
      </w:r>
      <w:r w:rsidR="7D46292B" w:rsidRPr="007762EA">
        <w:rPr>
          <w:rFonts w:eastAsia="Times New Roman" w:cs="Times New Roman"/>
          <w:color w:val="000000" w:themeColor="text1"/>
        </w:rPr>
        <w:t>the natural</w:t>
      </w:r>
      <w:r w:rsidRPr="007762EA">
        <w:rPr>
          <w:rFonts w:eastAsia="Times New Roman" w:cs="Times New Roman"/>
          <w:color w:val="000000" w:themeColor="text1"/>
        </w:rPr>
        <w:t xml:space="preserve"> character of the community. </w:t>
      </w:r>
    </w:p>
    <w:p w14:paraId="3025F75A" w14:textId="4631B589" w:rsidR="00772ACF" w:rsidRPr="007762EA" w:rsidRDefault="56F1096B" w:rsidP="008D099D">
      <w:pPr>
        <w:pStyle w:val="ListParagraph"/>
        <w:numPr>
          <w:ilvl w:val="0"/>
          <w:numId w:val="29"/>
        </w:numPr>
        <w:spacing w:before="282" w:after="0"/>
        <w:ind w:right="2"/>
        <w:rPr>
          <w:rFonts w:eastAsia="Times New Roman" w:cs="Times New Roman"/>
          <w:color w:val="000000" w:themeColor="text1"/>
        </w:rPr>
      </w:pPr>
      <w:r w:rsidRPr="007762EA">
        <w:rPr>
          <w:rFonts w:eastAsia="Times New Roman" w:cs="Times New Roman"/>
          <w:color w:val="000000" w:themeColor="text1"/>
        </w:rPr>
        <w:t xml:space="preserve">Where a proposed fence is deemed by the ARC to be unnecessary or unsightly </w:t>
      </w:r>
      <w:r w:rsidR="7A1037F7" w:rsidRPr="007762EA">
        <w:rPr>
          <w:rFonts w:eastAsia="Times New Roman" w:cs="Times New Roman"/>
          <w:color w:val="000000" w:themeColor="text1"/>
        </w:rPr>
        <w:t>and detracting</w:t>
      </w:r>
      <w:r w:rsidRPr="007762EA">
        <w:rPr>
          <w:rFonts w:eastAsia="Times New Roman" w:cs="Times New Roman"/>
          <w:color w:val="000000" w:themeColor="text1"/>
        </w:rPr>
        <w:t xml:space="preserve"> from the character of the community, a landscape screen in lieu of a </w:t>
      </w:r>
      <w:r w:rsidR="38303BFE" w:rsidRPr="007762EA">
        <w:rPr>
          <w:rFonts w:eastAsia="Times New Roman" w:cs="Times New Roman"/>
          <w:color w:val="000000" w:themeColor="text1"/>
        </w:rPr>
        <w:t>fence may</w:t>
      </w:r>
      <w:r w:rsidRPr="007762EA">
        <w:rPr>
          <w:rFonts w:eastAsia="Times New Roman" w:cs="Times New Roman"/>
          <w:color w:val="000000" w:themeColor="text1"/>
        </w:rPr>
        <w:t xml:space="preserve"> be approved. </w:t>
      </w:r>
    </w:p>
    <w:p w14:paraId="277E656F" w14:textId="04DEA63A" w:rsidR="00772ACF" w:rsidRPr="007762EA" w:rsidRDefault="56F1096B" w:rsidP="008D099D">
      <w:pPr>
        <w:pStyle w:val="ListParagraph"/>
        <w:numPr>
          <w:ilvl w:val="0"/>
          <w:numId w:val="29"/>
        </w:numPr>
        <w:spacing w:before="256" w:after="0"/>
        <w:ind w:right="8"/>
        <w:rPr>
          <w:rFonts w:eastAsia="Times New Roman" w:cs="Times New Roman"/>
          <w:color w:val="000000" w:themeColor="text1"/>
        </w:rPr>
      </w:pPr>
      <w:r w:rsidRPr="007762EA">
        <w:rPr>
          <w:rFonts w:eastAsia="Times New Roman" w:cs="Times New Roman"/>
          <w:color w:val="000000" w:themeColor="text1"/>
        </w:rPr>
        <w:t xml:space="preserve">A fence on a Lot may be approved to help </w:t>
      </w:r>
      <w:r w:rsidR="6B5C1AF4" w:rsidRPr="007762EA">
        <w:rPr>
          <w:rFonts w:eastAsia="Times New Roman" w:cs="Times New Roman"/>
          <w:color w:val="000000" w:themeColor="text1"/>
        </w:rPr>
        <w:t>provide</w:t>
      </w:r>
      <w:r w:rsidRPr="007762EA">
        <w:rPr>
          <w:rFonts w:eastAsia="Times New Roman" w:cs="Times New Roman"/>
          <w:color w:val="000000" w:themeColor="text1"/>
        </w:rPr>
        <w:t xml:space="preserve"> safety, security, or a place for pets. </w:t>
      </w:r>
    </w:p>
    <w:p w14:paraId="0E54C30C" w14:textId="2C017194" w:rsidR="00772ACF" w:rsidRPr="007762EA" w:rsidRDefault="56F1096B" w:rsidP="008D099D">
      <w:pPr>
        <w:pStyle w:val="ListParagraph"/>
        <w:numPr>
          <w:ilvl w:val="0"/>
          <w:numId w:val="29"/>
        </w:numPr>
        <w:spacing w:before="229" w:after="0"/>
        <w:ind w:right="39"/>
        <w:rPr>
          <w:rFonts w:eastAsia="Times New Roman" w:cs="Times New Roman"/>
          <w:color w:val="000000" w:themeColor="text1"/>
        </w:rPr>
      </w:pPr>
      <w:r w:rsidRPr="007762EA">
        <w:rPr>
          <w:rFonts w:eastAsia="Times New Roman" w:cs="Times New Roman"/>
          <w:color w:val="000000" w:themeColor="text1"/>
        </w:rPr>
        <w:lastRenderedPageBreak/>
        <w:t xml:space="preserve">The ARC’s approval of any fence may be conditioned upon (without limitation) the installation and continued maintenance of hedges, continuing maintenance of </w:t>
      </w:r>
      <w:r w:rsidR="1DA18CED" w:rsidRPr="007762EA">
        <w:rPr>
          <w:rFonts w:eastAsia="Times New Roman" w:cs="Times New Roman"/>
          <w:color w:val="000000" w:themeColor="text1"/>
        </w:rPr>
        <w:t>the fence</w:t>
      </w:r>
      <w:r w:rsidRPr="007762EA">
        <w:rPr>
          <w:rFonts w:eastAsia="Times New Roman" w:cs="Times New Roman"/>
          <w:color w:val="000000" w:themeColor="text1"/>
        </w:rPr>
        <w:t>, and landscaping</w:t>
      </w:r>
      <w:r w:rsidR="4AD32318" w:rsidRPr="007762EA">
        <w:rPr>
          <w:rFonts w:eastAsia="Times New Roman" w:cs="Times New Roman"/>
          <w:color w:val="000000" w:themeColor="text1"/>
        </w:rPr>
        <w:t>,</w:t>
      </w:r>
      <w:r w:rsidRPr="007762EA">
        <w:rPr>
          <w:rFonts w:eastAsia="Times New Roman" w:cs="Times New Roman"/>
          <w:color w:val="000000" w:themeColor="text1"/>
        </w:rPr>
        <w:t xml:space="preserve"> in addition to those guidelines set forth herein. Should a fence or the required accompanying landscaping not be maintained as stated herein, or as required by the ARC’s approval, the Association may require the Owner of the </w:t>
      </w:r>
      <w:r w:rsidR="6E7EDE4F" w:rsidRPr="007762EA">
        <w:rPr>
          <w:rFonts w:eastAsia="Times New Roman" w:cs="Times New Roman"/>
          <w:color w:val="000000" w:themeColor="text1"/>
        </w:rPr>
        <w:t>fence to</w:t>
      </w:r>
      <w:r w:rsidRPr="007762EA">
        <w:rPr>
          <w:rFonts w:eastAsia="Times New Roman" w:cs="Times New Roman"/>
          <w:color w:val="000000" w:themeColor="text1"/>
        </w:rPr>
        <w:t xml:space="preserve"> remove it upon thirty (30) </w:t>
      </w:r>
      <w:r w:rsidR="000F05FA" w:rsidRPr="007762EA">
        <w:rPr>
          <w:rFonts w:eastAsia="Times New Roman" w:cs="Times New Roman"/>
          <w:color w:val="000000" w:themeColor="text1"/>
        </w:rPr>
        <w:t>day</w:t>
      </w:r>
      <w:r w:rsidR="000F05FA">
        <w:rPr>
          <w:rFonts w:eastAsia="Times New Roman" w:cs="Times New Roman"/>
          <w:color w:val="000000" w:themeColor="text1"/>
        </w:rPr>
        <w:t>s’</w:t>
      </w:r>
      <w:r w:rsidRPr="007762EA">
        <w:rPr>
          <w:rFonts w:eastAsia="Times New Roman" w:cs="Times New Roman"/>
          <w:color w:val="000000" w:themeColor="text1"/>
        </w:rPr>
        <w:t xml:space="preserve"> written notice. Nothing stated in this section shall be interpreted to mean that the ARC is required or obligated to approve a fence </w:t>
      </w:r>
      <w:r w:rsidR="000F05FA" w:rsidRPr="007762EA">
        <w:rPr>
          <w:rFonts w:eastAsia="Times New Roman" w:cs="Times New Roman"/>
          <w:color w:val="000000" w:themeColor="text1"/>
        </w:rPr>
        <w:t>for</w:t>
      </w:r>
      <w:r w:rsidRPr="007762EA">
        <w:rPr>
          <w:rFonts w:eastAsia="Times New Roman" w:cs="Times New Roman"/>
          <w:color w:val="000000" w:themeColor="text1"/>
        </w:rPr>
        <w:t xml:space="preserve"> or installation on any Lot, or that because a fence has previously been approved on a specific Lot, that it will be approved for installation on any other Lot. </w:t>
      </w:r>
    </w:p>
    <w:p w14:paraId="000A01D5" w14:textId="650AC4EC" w:rsidR="00772ACF" w:rsidRPr="007762EA" w:rsidRDefault="56F1096B" w:rsidP="008D099D">
      <w:pPr>
        <w:pStyle w:val="ListParagraph"/>
        <w:numPr>
          <w:ilvl w:val="0"/>
          <w:numId w:val="29"/>
        </w:numPr>
        <w:spacing w:before="229" w:after="0"/>
        <w:ind w:right="39"/>
        <w:rPr>
          <w:rFonts w:eastAsia="Times New Roman" w:cs="Times New Roman"/>
          <w:color w:val="000000" w:themeColor="text1"/>
        </w:rPr>
      </w:pPr>
      <w:r w:rsidRPr="007762EA">
        <w:rPr>
          <w:rFonts w:eastAsia="Times New Roman" w:cs="Times New Roman"/>
          <w:color w:val="000000" w:themeColor="text1"/>
        </w:rPr>
        <w:t xml:space="preserve">All fences must be built in accordance with the Buncombe County zoning rules. </w:t>
      </w:r>
      <w:r w:rsidR="0DBA8AF9" w:rsidRPr="007762EA">
        <w:rPr>
          <w:rFonts w:eastAsia="Times New Roman" w:cs="Times New Roman"/>
          <w:color w:val="000000" w:themeColor="text1"/>
        </w:rPr>
        <w:t>The Lot</w:t>
      </w:r>
      <w:r w:rsidRPr="007762EA">
        <w:rPr>
          <w:rFonts w:eastAsia="Times New Roman" w:cs="Times New Roman"/>
          <w:color w:val="000000" w:themeColor="text1"/>
        </w:rPr>
        <w:t xml:space="preserve"> Owner shall be responsible for making certain that any required and </w:t>
      </w:r>
      <w:r w:rsidR="5FF9D4A0" w:rsidRPr="007762EA">
        <w:rPr>
          <w:rFonts w:eastAsia="Times New Roman" w:cs="Times New Roman"/>
          <w:color w:val="000000" w:themeColor="text1"/>
        </w:rPr>
        <w:t>necessary governmental</w:t>
      </w:r>
      <w:r w:rsidRPr="007762EA">
        <w:rPr>
          <w:rFonts w:eastAsia="Times New Roman" w:cs="Times New Roman"/>
          <w:color w:val="000000" w:themeColor="text1"/>
        </w:rPr>
        <w:t xml:space="preserve"> permits are obtained. </w:t>
      </w:r>
    </w:p>
    <w:p w14:paraId="769CEEA7" w14:textId="1D41C681" w:rsidR="00772ACF" w:rsidRPr="007762EA" w:rsidRDefault="56F1096B" w:rsidP="008D099D">
      <w:pPr>
        <w:pStyle w:val="ListParagraph"/>
        <w:numPr>
          <w:ilvl w:val="0"/>
          <w:numId w:val="29"/>
        </w:numPr>
        <w:spacing w:before="229" w:after="0"/>
        <w:ind w:right="39"/>
        <w:rPr>
          <w:rFonts w:eastAsia="Times New Roman" w:cs="Times New Roman"/>
          <w:color w:val="000000" w:themeColor="text1"/>
        </w:rPr>
      </w:pPr>
      <w:r w:rsidRPr="007762EA">
        <w:rPr>
          <w:rFonts w:eastAsia="Times New Roman" w:cs="Times New Roman"/>
          <w:color w:val="000000" w:themeColor="text1"/>
        </w:rPr>
        <w:t xml:space="preserve">Lot Owners shall avoid building anything, including fencing, on easements, </w:t>
      </w:r>
      <w:r w:rsidR="5A1CCE8E" w:rsidRPr="007762EA">
        <w:rPr>
          <w:rFonts w:eastAsia="Times New Roman" w:cs="Times New Roman"/>
          <w:color w:val="000000" w:themeColor="text1"/>
        </w:rPr>
        <w:t>because the</w:t>
      </w:r>
      <w:r w:rsidRPr="007762EA">
        <w:rPr>
          <w:rFonts w:eastAsia="Times New Roman" w:cs="Times New Roman"/>
          <w:color w:val="000000" w:themeColor="text1"/>
        </w:rPr>
        <w:t xml:space="preserve"> Lot Owner may be ordered to take it down, at the Lot Owner’s expense, or find </w:t>
      </w:r>
      <w:r w:rsidR="282F781B" w:rsidRPr="007762EA">
        <w:rPr>
          <w:rFonts w:eastAsia="Times New Roman" w:cs="Times New Roman"/>
          <w:color w:val="000000" w:themeColor="text1"/>
        </w:rPr>
        <w:t>it destroyed</w:t>
      </w:r>
      <w:r w:rsidRPr="007762EA">
        <w:rPr>
          <w:rFonts w:eastAsia="Times New Roman" w:cs="Times New Roman"/>
          <w:color w:val="000000" w:themeColor="text1"/>
        </w:rPr>
        <w:t xml:space="preserve"> by a public utility that has easement access to the property.</w:t>
      </w:r>
    </w:p>
    <w:p w14:paraId="40E65FF2" w14:textId="098D8225" w:rsidR="00772ACF" w:rsidRPr="007762EA" w:rsidRDefault="56F1096B" w:rsidP="008D099D">
      <w:pPr>
        <w:pStyle w:val="ListParagraph"/>
        <w:numPr>
          <w:ilvl w:val="0"/>
          <w:numId w:val="29"/>
        </w:numPr>
        <w:spacing w:before="167" w:after="0"/>
        <w:ind w:right="6"/>
        <w:rPr>
          <w:rFonts w:eastAsia="Times New Roman" w:cs="Times New Roman"/>
          <w:color w:val="000000" w:themeColor="text1"/>
        </w:rPr>
      </w:pPr>
      <w:r w:rsidRPr="007762EA">
        <w:rPr>
          <w:rFonts w:eastAsia="Times New Roman" w:cs="Times New Roman"/>
          <w:color w:val="000000" w:themeColor="text1"/>
        </w:rPr>
        <w:t xml:space="preserve">Boundary Fences: North Carolina General Statutes Chapter 68 and </w:t>
      </w:r>
      <w:r w:rsidR="1A0FAAA9" w:rsidRPr="007762EA">
        <w:rPr>
          <w:rFonts w:eastAsia="Times New Roman" w:cs="Times New Roman"/>
          <w:color w:val="000000" w:themeColor="text1"/>
        </w:rPr>
        <w:t>Spite Fences</w:t>
      </w:r>
      <w:r w:rsidRPr="007762EA">
        <w:rPr>
          <w:rFonts w:eastAsia="Times New Roman" w:cs="Times New Roman"/>
          <w:color w:val="000000" w:themeColor="text1"/>
        </w:rPr>
        <w:t xml:space="preserve">: </w:t>
      </w:r>
      <w:r w:rsidRPr="007762EA">
        <w:rPr>
          <w:rFonts w:eastAsia="Times New Roman" w:cs="Times New Roman"/>
          <w:i/>
          <w:iCs/>
          <w:color w:val="000000" w:themeColor="text1"/>
        </w:rPr>
        <w:t>A</w:t>
      </w:r>
      <w:r w:rsidRPr="007762EA">
        <w:rPr>
          <w:rFonts w:eastAsia="Times New Roman" w:cs="Times New Roman"/>
          <w:i/>
          <w:iCs/>
          <w:color w:val="000000" w:themeColor="text1"/>
          <w:u w:val="single"/>
        </w:rPr>
        <w:t>ustin v. Bald II</w:t>
      </w:r>
      <w:r w:rsidRPr="007762EA">
        <w:rPr>
          <w:rFonts w:eastAsia="Times New Roman" w:cs="Times New Roman"/>
          <w:color w:val="000000" w:themeColor="text1"/>
        </w:rPr>
        <w:t xml:space="preserve">, 658 S.E.2d 1 (N.C. Ct. App. 2008) are prohibited. </w:t>
      </w:r>
    </w:p>
    <w:p w14:paraId="0CA54DDC" w14:textId="7D7C589B" w:rsidR="00772ACF" w:rsidRPr="007762EA" w:rsidRDefault="5514CCBF" w:rsidP="008D099D">
      <w:pPr>
        <w:pStyle w:val="ListParagraph"/>
        <w:numPr>
          <w:ilvl w:val="0"/>
          <w:numId w:val="29"/>
        </w:numPr>
        <w:spacing w:before="282" w:after="0"/>
        <w:ind w:right="5"/>
        <w:rPr>
          <w:rFonts w:eastAsia="Times New Roman" w:cs="Times New Roman"/>
          <w:color w:val="000000" w:themeColor="text1"/>
        </w:rPr>
      </w:pPr>
      <w:r w:rsidRPr="007762EA">
        <w:rPr>
          <w:rFonts w:eastAsia="Times New Roman" w:cs="Times New Roman"/>
          <w:color w:val="000000" w:themeColor="text1"/>
        </w:rPr>
        <w:t>Lot</w:t>
      </w:r>
      <w:r w:rsidR="56F1096B" w:rsidRPr="007762EA">
        <w:rPr>
          <w:rFonts w:eastAsia="Times New Roman" w:cs="Times New Roman"/>
          <w:color w:val="000000" w:themeColor="text1"/>
        </w:rPr>
        <w:t xml:space="preserve"> Owner shall be responsible for making certain that the location of the fence </w:t>
      </w:r>
      <w:r w:rsidR="5736F43C" w:rsidRPr="007762EA">
        <w:rPr>
          <w:rFonts w:eastAsia="Times New Roman" w:cs="Times New Roman"/>
          <w:color w:val="000000" w:themeColor="text1"/>
        </w:rPr>
        <w:t>does not</w:t>
      </w:r>
      <w:r w:rsidR="56F1096B" w:rsidRPr="007762EA">
        <w:rPr>
          <w:rFonts w:eastAsia="Times New Roman" w:cs="Times New Roman"/>
          <w:color w:val="000000" w:themeColor="text1"/>
        </w:rPr>
        <w:t xml:space="preserve"> encroach onto any other Lot, and does not block, obstruct or otherwise impede </w:t>
      </w:r>
      <w:r w:rsidR="708C8424" w:rsidRPr="007762EA">
        <w:rPr>
          <w:rFonts w:eastAsia="Times New Roman" w:cs="Times New Roman"/>
          <w:color w:val="000000" w:themeColor="text1"/>
        </w:rPr>
        <w:t>the designed</w:t>
      </w:r>
      <w:r w:rsidR="56F1096B" w:rsidRPr="007762EA">
        <w:rPr>
          <w:rFonts w:eastAsia="Times New Roman" w:cs="Times New Roman"/>
          <w:color w:val="000000" w:themeColor="text1"/>
        </w:rPr>
        <w:t xml:space="preserve"> drainage flow on his or any adjoining Lots.  </w:t>
      </w:r>
    </w:p>
    <w:p w14:paraId="6CABC9F2" w14:textId="245E1495" w:rsidR="00772ACF" w:rsidRPr="007762EA" w:rsidRDefault="605BCAD9" w:rsidP="008D099D">
      <w:pPr>
        <w:pStyle w:val="ListParagraph"/>
        <w:numPr>
          <w:ilvl w:val="0"/>
          <w:numId w:val="29"/>
        </w:numPr>
        <w:spacing w:before="282" w:after="0"/>
        <w:ind w:right="5"/>
        <w:rPr>
          <w:rFonts w:eastAsia="Times New Roman" w:cs="Times New Roman"/>
          <w:color w:val="000000" w:themeColor="text1"/>
        </w:rPr>
      </w:pPr>
      <w:r w:rsidRPr="007762EA">
        <w:rPr>
          <w:rFonts w:eastAsia="Times New Roman" w:cs="Times New Roman"/>
          <w:color w:val="000000" w:themeColor="text1"/>
        </w:rPr>
        <w:t>Notwithstanding</w:t>
      </w:r>
      <w:r w:rsidR="56F1096B" w:rsidRPr="007762EA">
        <w:rPr>
          <w:rFonts w:eastAsia="Times New Roman" w:cs="Times New Roman"/>
          <w:color w:val="000000" w:themeColor="text1"/>
        </w:rPr>
        <w:t xml:space="preserve"> any other governmental regulations, any side fencing on a typical </w:t>
      </w:r>
      <w:r w:rsidR="2B1FE6E8" w:rsidRPr="007762EA">
        <w:rPr>
          <w:rFonts w:eastAsia="Times New Roman" w:cs="Times New Roman"/>
          <w:color w:val="000000" w:themeColor="text1"/>
        </w:rPr>
        <w:t>or regularly</w:t>
      </w:r>
      <w:r w:rsidR="56F1096B" w:rsidRPr="007762EA">
        <w:rPr>
          <w:rFonts w:eastAsia="Times New Roman" w:cs="Times New Roman"/>
          <w:color w:val="000000" w:themeColor="text1"/>
        </w:rPr>
        <w:t xml:space="preserve"> shaped corner Lot shall be located no closer than fifteen (15</w:t>
      </w:r>
      <w:r w:rsidR="00BF14C3" w:rsidRPr="007762EA">
        <w:rPr>
          <w:rFonts w:eastAsia="Times New Roman" w:cs="Times New Roman"/>
          <w:color w:val="000000" w:themeColor="text1"/>
        </w:rPr>
        <w:t>’</w:t>
      </w:r>
      <w:r w:rsidR="56F1096B" w:rsidRPr="007762EA">
        <w:rPr>
          <w:rFonts w:eastAsia="Times New Roman" w:cs="Times New Roman"/>
          <w:color w:val="000000" w:themeColor="text1"/>
        </w:rPr>
        <w:t xml:space="preserve">) feet from </w:t>
      </w:r>
      <w:r w:rsidR="0C63A899" w:rsidRPr="007762EA">
        <w:rPr>
          <w:rFonts w:eastAsia="Times New Roman" w:cs="Times New Roman"/>
          <w:color w:val="000000" w:themeColor="text1"/>
        </w:rPr>
        <w:t>the road</w:t>
      </w:r>
      <w:r w:rsidR="56F1096B" w:rsidRPr="007762EA">
        <w:rPr>
          <w:rFonts w:eastAsia="Times New Roman" w:cs="Times New Roman"/>
          <w:color w:val="000000" w:themeColor="text1"/>
        </w:rPr>
        <w:t xml:space="preserve"> edge. Fence setbacks on </w:t>
      </w:r>
      <w:r w:rsidR="1C9F4709" w:rsidRPr="007762EA">
        <w:rPr>
          <w:rFonts w:eastAsia="Times New Roman" w:cs="Times New Roman"/>
          <w:color w:val="000000" w:themeColor="text1"/>
        </w:rPr>
        <w:t>irregularly shaped</w:t>
      </w:r>
      <w:r w:rsidR="56F1096B" w:rsidRPr="007762EA">
        <w:rPr>
          <w:rFonts w:eastAsia="Times New Roman" w:cs="Times New Roman"/>
          <w:color w:val="000000" w:themeColor="text1"/>
        </w:rPr>
        <w:t xml:space="preserve"> corner Lots will be reviewed on a case by-case basis.  </w:t>
      </w:r>
    </w:p>
    <w:p w14:paraId="7EDA3C62" w14:textId="01122AAF" w:rsidR="00772ACF" w:rsidRPr="007762EA" w:rsidRDefault="74A545B8" w:rsidP="008D099D">
      <w:pPr>
        <w:pStyle w:val="ListParagraph"/>
        <w:numPr>
          <w:ilvl w:val="0"/>
          <w:numId w:val="29"/>
        </w:numPr>
        <w:spacing w:before="282" w:after="0"/>
        <w:ind w:right="6"/>
        <w:rPr>
          <w:rFonts w:eastAsia="Times New Roman" w:cs="Times New Roman"/>
          <w:color w:val="000000" w:themeColor="text1"/>
        </w:rPr>
      </w:pPr>
      <w:r w:rsidRPr="007762EA">
        <w:rPr>
          <w:rFonts w:eastAsia="Times New Roman" w:cs="Times New Roman"/>
          <w:color w:val="000000" w:themeColor="text1"/>
        </w:rPr>
        <w:t xml:space="preserve"> </w:t>
      </w:r>
      <w:r w:rsidR="0ECF26ED" w:rsidRPr="007762EA">
        <w:rPr>
          <w:rFonts w:eastAsia="Times New Roman" w:cs="Times New Roman"/>
          <w:color w:val="000000" w:themeColor="text1"/>
        </w:rPr>
        <w:t>All</w:t>
      </w:r>
      <w:r w:rsidR="56F1096B" w:rsidRPr="007762EA">
        <w:rPr>
          <w:rFonts w:eastAsia="Times New Roman" w:cs="Times New Roman"/>
          <w:color w:val="000000" w:themeColor="text1"/>
        </w:rPr>
        <w:t xml:space="preserve"> fences shall be maintained by the Lot Owner and kept in good order and repair, clean and in “like” new condition. </w:t>
      </w:r>
    </w:p>
    <w:p w14:paraId="0B4ADC6D" w14:textId="24A6AB6A" w:rsidR="00772ACF" w:rsidRPr="007762EA" w:rsidRDefault="56F1096B" w:rsidP="008D099D">
      <w:pPr>
        <w:pStyle w:val="ListParagraph"/>
        <w:numPr>
          <w:ilvl w:val="0"/>
          <w:numId w:val="29"/>
        </w:numPr>
        <w:spacing w:before="282" w:after="0"/>
        <w:ind w:right="6"/>
        <w:rPr>
          <w:rFonts w:eastAsia="Times New Roman" w:cs="Times New Roman"/>
          <w:color w:val="000000" w:themeColor="text1"/>
        </w:rPr>
      </w:pPr>
      <w:r w:rsidRPr="007762EA">
        <w:rPr>
          <w:rFonts w:eastAsia="Times New Roman" w:cs="Times New Roman"/>
          <w:color w:val="000000" w:themeColor="text1"/>
        </w:rPr>
        <w:t>Without limitation thereof, the following type</w:t>
      </w:r>
      <w:r w:rsidR="582F67DE" w:rsidRPr="007762EA">
        <w:rPr>
          <w:rFonts w:eastAsia="Times New Roman" w:cs="Times New Roman"/>
          <w:color w:val="000000" w:themeColor="text1"/>
        </w:rPr>
        <w:t>s</w:t>
      </w:r>
      <w:r w:rsidR="0A0B34A3" w:rsidRPr="007762EA">
        <w:rPr>
          <w:rFonts w:eastAsia="Times New Roman" w:cs="Times New Roman"/>
          <w:color w:val="000000" w:themeColor="text1"/>
        </w:rPr>
        <w:t xml:space="preserve"> of</w:t>
      </w:r>
      <w:r w:rsidRPr="007762EA">
        <w:rPr>
          <w:rFonts w:eastAsia="Times New Roman" w:cs="Times New Roman"/>
          <w:color w:val="000000" w:themeColor="text1"/>
        </w:rPr>
        <w:t xml:space="preserve"> fence</w:t>
      </w:r>
      <w:r w:rsidR="49C2FA4B" w:rsidRPr="007762EA">
        <w:rPr>
          <w:rFonts w:eastAsia="Times New Roman" w:cs="Times New Roman"/>
          <w:color w:val="000000" w:themeColor="text1"/>
        </w:rPr>
        <w:t>s</w:t>
      </w:r>
      <w:r w:rsidRPr="007762EA">
        <w:rPr>
          <w:rFonts w:eastAsia="Times New Roman" w:cs="Times New Roman"/>
          <w:color w:val="000000" w:themeColor="text1"/>
        </w:rPr>
        <w:t xml:space="preserve"> are strictly prohibited: plastic white fences, galvanized chain link fences (any galvanized fences prior to October 13, </w:t>
      </w:r>
      <w:r w:rsidR="6FE8609C" w:rsidRPr="007762EA">
        <w:rPr>
          <w:rFonts w:eastAsia="Times New Roman" w:cs="Times New Roman"/>
          <w:color w:val="000000" w:themeColor="text1"/>
        </w:rPr>
        <w:t>2020,</w:t>
      </w:r>
      <w:r w:rsidRPr="007762EA">
        <w:rPr>
          <w:rFonts w:eastAsia="Times New Roman" w:cs="Times New Roman"/>
          <w:color w:val="000000" w:themeColor="text1"/>
        </w:rPr>
        <w:t xml:space="preserve"> are grandfathered in</w:t>
      </w:r>
      <w:r w:rsidR="738941EA" w:rsidRPr="007762EA">
        <w:rPr>
          <w:rFonts w:eastAsia="Times New Roman" w:cs="Times New Roman"/>
          <w:color w:val="000000" w:themeColor="text1"/>
        </w:rPr>
        <w:t>;</w:t>
      </w:r>
      <w:r w:rsidRPr="007762EA">
        <w:rPr>
          <w:rFonts w:eastAsia="Times New Roman" w:cs="Times New Roman"/>
          <w:color w:val="000000" w:themeColor="text1"/>
        </w:rPr>
        <w:t xml:space="preserve"> however, new sections after this date must not </w:t>
      </w:r>
      <w:r w:rsidR="244EC10D" w:rsidRPr="007762EA">
        <w:rPr>
          <w:rFonts w:eastAsia="Times New Roman" w:cs="Times New Roman"/>
          <w:color w:val="000000" w:themeColor="text1"/>
        </w:rPr>
        <w:t>be galvanized</w:t>
      </w:r>
      <w:r w:rsidRPr="007762EA">
        <w:rPr>
          <w:rFonts w:eastAsia="Times New Roman" w:cs="Times New Roman"/>
          <w:color w:val="000000" w:themeColor="text1"/>
        </w:rPr>
        <w:t>, barbed wire</w:t>
      </w:r>
      <w:r w:rsidR="0FA72C5C" w:rsidRPr="007762EA">
        <w:rPr>
          <w:rFonts w:eastAsia="Times New Roman" w:cs="Times New Roman"/>
          <w:color w:val="000000" w:themeColor="text1"/>
        </w:rPr>
        <w:t>d</w:t>
      </w:r>
      <w:r w:rsidRPr="007762EA">
        <w:rPr>
          <w:rFonts w:eastAsia="Times New Roman" w:cs="Times New Roman"/>
          <w:color w:val="000000" w:themeColor="text1"/>
        </w:rPr>
        <w:t xml:space="preserve"> </w:t>
      </w:r>
      <w:r w:rsidR="0E58997F" w:rsidRPr="007762EA">
        <w:rPr>
          <w:rFonts w:eastAsia="Times New Roman" w:cs="Times New Roman"/>
          <w:color w:val="000000" w:themeColor="text1"/>
        </w:rPr>
        <w:t xml:space="preserve">or </w:t>
      </w:r>
      <w:r w:rsidR="15BD3FC3" w:rsidRPr="007762EA">
        <w:rPr>
          <w:rFonts w:eastAsia="Times New Roman" w:cs="Times New Roman"/>
          <w:color w:val="000000" w:themeColor="text1"/>
        </w:rPr>
        <w:t>elec</w:t>
      </w:r>
      <w:r w:rsidRPr="007762EA">
        <w:rPr>
          <w:rFonts w:eastAsia="Times New Roman" w:cs="Times New Roman"/>
          <w:color w:val="000000" w:themeColor="text1"/>
        </w:rPr>
        <w:t>tric fences.</w:t>
      </w:r>
      <w:r w:rsidR="45419EC6" w:rsidRPr="007762EA">
        <w:rPr>
          <w:rFonts w:eastAsia="Times New Roman" w:cs="Times New Roman"/>
          <w:color w:val="000000" w:themeColor="text1"/>
        </w:rPr>
        <w:t>)</w:t>
      </w:r>
      <w:r w:rsidRPr="007762EA">
        <w:rPr>
          <w:rFonts w:eastAsia="Times New Roman" w:cs="Times New Roman"/>
          <w:color w:val="000000" w:themeColor="text1"/>
        </w:rPr>
        <w:t xml:space="preserve"> (10/13/2020) </w:t>
      </w:r>
    </w:p>
    <w:p w14:paraId="5F2F5660" w14:textId="6BED9420" w:rsidR="00772ACF" w:rsidRPr="007762EA" w:rsidRDefault="5B39022F" w:rsidP="008D099D">
      <w:pPr>
        <w:pStyle w:val="ListParagraph"/>
        <w:numPr>
          <w:ilvl w:val="0"/>
          <w:numId w:val="29"/>
        </w:numPr>
        <w:spacing w:before="282" w:after="0"/>
        <w:rPr>
          <w:rFonts w:eastAsia="Times New Roman" w:cs="Times New Roman"/>
          <w:color w:val="000000" w:themeColor="text1"/>
        </w:rPr>
      </w:pPr>
      <w:r w:rsidRPr="007762EA">
        <w:rPr>
          <w:rFonts w:eastAsia="Times New Roman" w:cs="Times New Roman"/>
          <w:color w:val="000000" w:themeColor="text1"/>
        </w:rPr>
        <w:t>Where</w:t>
      </w:r>
      <w:r w:rsidR="56F1096B" w:rsidRPr="007762EA">
        <w:rPr>
          <w:rFonts w:eastAsia="Times New Roman" w:cs="Times New Roman"/>
          <w:color w:val="000000" w:themeColor="text1"/>
        </w:rPr>
        <w:t xml:space="preserve"> fencing is allowed and approved in writing by the ARC, the finished side of </w:t>
      </w:r>
      <w:r w:rsidR="5A5A9757" w:rsidRPr="007762EA">
        <w:rPr>
          <w:rFonts w:eastAsia="Times New Roman" w:cs="Times New Roman"/>
          <w:color w:val="000000" w:themeColor="text1"/>
        </w:rPr>
        <w:t>the fence</w:t>
      </w:r>
      <w:r w:rsidR="56F1096B" w:rsidRPr="007762EA">
        <w:rPr>
          <w:rFonts w:eastAsia="Times New Roman" w:cs="Times New Roman"/>
          <w:color w:val="000000" w:themeColor="text1"/>
        </w:rPr>
        <w:t xml:space="preserve"> shall be oriented towards the street or towards neighboring property. </w:t>
      </w:r>
    </w:p>
    <w:p w14:paraId="62129752" w14:textId="6E48E7F9" w:rsidR="00772ACF" w:rsidRPr="00304EDB" w:rsidRDefault="56F1096B" w:rsidP="008D099D">
      <w:pPr>
        <w:pStyle w:val="ListParagraph"/>
        <w:numPr>
          <w:ilvl w:val="0"/>
          <w:numId w:val="29"/>
        </w:numPr>
        <w:spacing w:before="282" w:after="0"/>
        <w:ind w:right="4"/>
        <w:rPr>
          <w:rFonts w:eastAsia="Times New Roman" w:cs="Times New Roman"/>
          <w:color w:val="000000" w:themeColor="text1"/>
        </w:rPr>
      </w:pPr>
      <w:r w:rsidRPr="007762EA">
        <w:rPr>
          <w:rFonts w:eastAsia="Times New Roman" w:cs="Times New Roman"/>
          <w:color w:val="000000" w:themeColor="text1"/>
        </w:rPr>
        <w:t xml:space="preserve">The Board may, from time to time, revise, amend, alter or otherwise change these </w:t>
      </w:r>
      <w:r w:rsidR="30DA6E56" w:rsidRPr="007762EA">
        <w:rPr>
          <w:rFonts w:eastAsia="Times New Roman" w:cs="Times New Roman"/>
          <w:color w:val="000000" w:themeColor="text1"/>
        </w:rPr>
        <w:t>Fencing Guidelines</w:t>
      </w:r>
      <w:r w:rsidRPr="007762EA">
        <w:rPr>
          <w:rFonts w:eastAsia="Times New Roman" w:cs="Times New Roman"/>
          <w:color w:val="000000" w:themeColor="text1"/>
        </w:rPr>
        <w:t xml:space="preserve"> per the authority given it in the Association’s governing documents. </w:t>
      </w:r>
    </w:p>
    <w:p w14:paraId="3B49D7B2" w14:textId="2F1616B3" w:rsidR="00772ACF" w:rsidRPr="007762EA" w:rsidRDefault="56F1096B" w:rsidP="00304EDB">
      <w:pPr>
        <w:pStyle w:val="Heading1"/>
      </w:pPr>
      <w:bookmarkStart w:id="14" w:name="_Toc214971472"/>
      <w:r w:rsidRPr="007762EA">
        <w:lastRenderedPageBreak/>
        <w:t>Section 3.10 Exterior House Painting</w:t>
      </w:r>
      <w:bookmarkEnd w:id="14"/>
    </w:p>
    <w:p w14:paraId="5D20CFE1" w14:textId="7161C936" w:rsidR="00772ACF" w:rsidRPr="007762EA" w:rsidRDefault="1770B321" w:rsidP="008D099D">
      <w:pPr>
        <w:pStyle w:val="ListParagraph"/>
        <w:numPr>
          <w:ilvl w:val="0"/>
          <w:numId w:val="28"/>
        </w:numPr>
        <w:spacing w:before="256" w:after="0"/>
        <w:ind w:right="6"/>
        <w:rPr>
          <w:rFonts w:eastAsia="Times New Roman" w:cs="Times New Roman"/>
          <w:color w:val="000000" w:themeColor="text1"/>
        </w:rPr>
      </w:pPr>
      <w:r w:rsidRPr="007762EA">
        <w:rPr>
          <w:rFonts w:eastAsia="Times New Roman" w:cs="Times New Roman"/>
          <w:color w:val="000000" w:themeColor="text1"/>
        </w:rPr>
        <w:t>Each</w:t>
      </w:r>
      <w:r w:rsidR="56F1096B" w:rsidRPr="007762EA">
        <w:rPr>
          <w:rFonts w:eastAsia="Times New Roman" w:cs="Times New Roman"/>
          <w:color w:val="000000" w:themeColor="text1"/>
        </w:rPr>
        <w:t xml:space="preserve"> single-family residence shall be kept in good repair with no peeling, </w:t>
      </w:r>
      <w:r w:rsidR="2D899B5E" w:rsidRPr="007762EA">
        <w:rPr>
          <w:rFonts w:eastAsia="Times New Roman" w:cs="Times New Roman"/>
          <w:color w:val="000000" w:themeColor="text1"/>
        </w:rPr>
        <w:t>chipping, cracking</w:t>
      </w:r>
      <w:r w:rsidR="56F1096B" w:rsidRPr="007762EA">
        <w:rPr>
          <w:rFonts w:eastAsia="Times New Roman" w:cs="Times New Roman"/>
          <w:color w:val="000000" w:themeColor="text1"/>
        </w:rPr>
        <w:t xml:space="preserve">, or discoloration on the trim or siding, whether wood or vinyl or some </w:t>
      </w:r>
      <w:r w:rsidR="0BB7E1A3" w:rsidRPr="007762EA">
        <w:rPr>
          <w:rFonts w:eastAsia="Times New Roman" w:cs="Times New Roman"/>
          <w:color w:val="000000" w:themeColor="text1"/>
        </w:rPr>
        <w:t>other approved</w:t>
      </w:r>
      <w:r w:rsidR="56F1096B" w:rsidRPr="007762EA">
        <w:rPr>
          <w:rFonts w:eastAsia="Times New Roman" w:cs="Times New Roman"/>
          <w:color w:val="000000" w:themeColor="text1"/>
        </w:rPr>
        <w:t xml:space="preserve"> material.</w:t>
      </w:r>
    </w:p>
    <w:p w14:paraId="0CE288D8" w14:textId="311D3C64" w:rsidR="00772ACF" w:rsidRPr="007762EA" w:rsidRDefault="56F1096B" w:rsidP="008D099D">
      <w:pPr>
        <w:pStyle w:val="ListParagraph"/>
        <w:numPr>
          <w:ilvl w:val="0"/>
          <w:numId w:val="28"/>
        </w:numPr>
        <w:spacing w:after="0"/>
        <w:ind w:right="7"/>
        <w:rPr>
          <w:rFonts w:eastAsia="Times New Roman" w:cs="Times New Roman"/>
          <w:color w:val="000000" w:themeColor="text1"/>
        </w:rPr>
      </w:pPr>
      <w:r w:rsidRPr="007762EA">
        <w:rPr>
          <w:rFonts w:eastAsia="Times New Roman" w:cs="Times New Roman"/>
          <w:color w:val="000000" w:themeColor="text1"/>
        </w:rPr>
        <w:t xml:space="preserve">Provided the material and color remain the same, no ARC approval is required for standard maintenance of the single-family residence exterior.  </w:t>
      </w:r>
    </w:p>
    <w:p w14:paraId="53B661C3" w14:textId="31529E20" w:rsidR="00772ACF" w:rsidRDefault="56F1096B" w:rsidP="008D099D">
      <w:pPr>
        <w:pStyle w:val="ListParagraph"/>
        <w:numPr>
          <w:ilvl w:val="0"/>
          <w:numId w:val="28"/>
        </w:numPr>
        <w:spacing w:before="250" w:after="0"/>
        <w:ind w:right="3"/>
        <w:rPr>
          <w:rFonts w:eastAsia="Times New Roman" w:cs="Times New Roman"/>
          <w:color w:val="000000" w:themeColor="text1"/>
        </w:rPr>
      </w:pPr>
      <w:r w:rsidRPr="007762EA">
        <w:rPr>
          <w:rFonts w:eastAsia="Times New Roman" w:cs="Times New Roman"/>
          <w:color w:val="000000" w:themeColor="text1"/>
        </w:rPr>
        <w:t>If</w:t>
      </w:r>
      <w:r w:rsidR="7B1D2F38" w:rsidRPr="007762EA">
        <w:rPr>
          <w:rFonts w:eastAsia="Times New Roman" w:cs="Times New Roman"/>
          <w:color w:val="000000" w:themeColor="text1"/>
        </w:rPr>
        <w:t xml:space="preserve"> the</w:t>
      </w:r>
      <w:r w:rsidRPr="007762EA">
        <w:rPr>
          <w:rFonts w:eastAsia="Times New Roman" w:cs="Times New Roman"/>
          <w:color w:val="000000" w:themeColor="text1"/>
        </w:rPr>
        <w:t xml:space="preserve"> Lot Owner is changing the exterior color from the original color, prior ARC written approval is required. This includes the siding, decks, fences, etc. Applications </w:t>
      </w:r>
      <w:r w:rsidR="51A0AA1E" w:rsidRPr="007762EA">
        <w:rPr>
          <w:rFonts w:eastAsia="Times New Roman" w:cs="Times New Roman"/>
          <w:color w:val="000000" w:themeColor="text1"/>
        </w:rPr>
        <w:t>will require</w:t>
      </w:r>
      <w:r w:rsidRPr="007762EA">
        <w:rPr>
          <w:rFonts w:eastAsia="Times New Roman" w:cs="Times New Roman"/>
          <w:color w:val="000000" w:themeColor="text1"/>
        </w:rPr>
        <w:t xml:space="preserve"> a picture of the single-family residence to show the existing color and </w:t>
      </w:r>
      <w:r w:rsidR="2B1F81A4" w:rsidRPr="007762EA">
        <w:rPr>
          <w:rFonts w:eastAsia="Times New Roman" w:cs="Times New Roman"/>
          <w:color w:val="000000" w:themeColor="text1"/>
        </w:rPr>
        <w:t>a description</w:t>
      </w:r>
      <w:r w:rsidRPr="007762EA">
        <w:rPr>
          <w:rFonts w:eastAsia="Times New Roman" w:cs="Times New Roman"/>
          <w:color w:val="000000" w:themeColor="text1"/>
        </w:rPr>
        <w:t xml:space="preserve"> of the proposed plans with color samples and with the identifying name </w:t>
      </w:r>
      <w:r w:rsidR="297B7BD4" w:rsidRPr="007762EA">
        <w:rPr>
          <w:rFonts w:eastAsia="Times New Roman" w:cs="Times New Roman"/>
          <w:color w:val="000000" w:themeColor="text1"/>
        </w:rPr>
        <w:t>of the</w:t>
      </w:r>
      <w:r w:rsidRPr="007762EA">
        <w:rPr>
          <w:rFonts w:eastAsia="Times New Roman" w:cs="Times New Roman"/>
          <w:color w:val="000000" w:themeColor="text1"/>
        </w:rPr>
        <w:t xml:space="preserve"> color(s) to be used. </w:t>
      </w:r>
    </w:p>
    <w:p w14:paraId="6299CFC5" w14:textId="77777777" w:rsidR="007762EA" w:rsidRPr="007762EA" w:rsidRDefault="007762EA" w:rsidP="008D099D">
      <w:pPr>
        <w:pStyle w:val="ListParagraph"/>
        <w:spacing w:before="250" w:after="0"/>
        <w:ind w:left="736" w:right="3"/>
        <w:rPr>
          <w:rFonts w:eastAsia="Times New Roman" w:cs="Times New Roman"/>
          <w:color w:val="000000" w:themeColor="text1"/>
        </w:rPr>
      </w:pPr>
    </w:p>
    <w:p w14:paraId="0C5F176F" w14:textId="303622B2" w:rsidR="00772ACF" w:rsidRPr="007762EA" w:rsidRDefault="56F1096B" w:rsidP="00304EDB">
      <w:pPr>
        <w:pStyle w:val="Heading1"/>
      </w:pPr>
      <w:bookmarkStart w:id="15" w:name="_Toc214971473"/>
      <w:r w:rsidRPr="007762EA">
        <w:t>Section 3.11 Grading and Clearing</w:t>
      </w:r>
      <w:bookmarkEnd w:id="15"/>
    </w:p>
    <w:p w14:paraId="39120195" w14:textId="3F4D40CC" w:rsidR="00772ACF" w:rsidRPr="007762EA" w:rsidRDefault="56F1096B" w:rsidP="008D099D">
      <w:pPr>
        <w:pStyle w:val="ListParagraph"/>
        <w:numPr>
          <w:ilvl w:val="0"/>
          <w:numId w:val="18"/>
        </w:numPr>
        <w:spacing w:before="261" w:after="0"/>
        <w:ind w:right="6"/>
        <w:rPr>
          <w:rFonts w:eastAsia="Times New Roman" w:cs="Times New Roman"/>
          <w:color w:val="000000" w:themeColor="text1"/>
        </w:rPr>
      </w:pPr>
      <w:r w:rsidRPr="007762EA">
        <w:rPr>
          <w:rFonts w:eastAsia="Times New Roman" w:cs="Times New Roman"/>
          <w:color w:val="000000" w:themeColor="text1"/>
        </w:rPr>
        <w:t xml:space="preserve">Major changes to the topography of a Lot require prior written approval by the </w:t>
      </w:r>
      <w:r w:rsidR="014939BB" w:rsidRPr="007762EA">
        <w:rPr>
          <w:rFonts w:eastAsia="Times New Roman" w:cs="Times New Roman"/>
          <w:color w:val="000000" w:themeColor="text1"/>
        </w:rPr>
        <w:t>ARC and</w:t>
      </w:r>
      <w:r w:rsidRPr="007762EA">
        <w:rPr>
          <w:rFonts w:eastAsia="Times New Roman" w:cs="Times New Roman"/>
          <w:color w:val="000000" w:themeColor="text1"/>
        </w:rPr>
        <w:t xml:space="preserve"> may require city and/or county approval as well. The Lot Owner shall get all permits as needed. </w:t>
      </w:r>
    </w:p>
    <w:p w14:paraId="0C4C1BA1" w14:textId="59F3E50B" w:rsidR="00772ACF" w:rsidRPr="007762EA" w:rsidRDefault="56F1096B" w:rsidP="008D099D">
      <w:pPr>
        <w:pStyle w:val="ListParagraph"/>
        <w:numPr>
          <w:ilvl w:val="0"/>
          <w:numId w:val="18"/>
        </w:numPr>
        <w:spacing w:before="250" w:after="0"/>
        <w:ind w:right="4"/>
        <w:rPr>
          <w:rFonts w:eastAsia="Times New Roman" w:cs="Times New Roman"/>
          <w:color w:val="000000" w:themeColor="text1"/>
        </w:rPr>
      </w:pPr>
      <w:r w:rsidRPr="007762EA">
        <w:rPr>
          <w:rFonts w:eastAsia="Times New Roman" w:cs="Times New Roman"/>
          <w:color w:val="000000" w:themeColor="text1"/>
        </w:rPr>
        <w:t xml:space="preserve">Drainage and water flow patterns shall be taken into consideration prior to the start of any grading.  </w:t>
      </w:r>
    </w:p>
    <w:p w14:paraId="24021FCC" w14:textId="204679AC" w:rsidR="00772ACF" w:rsidRPr="00304EDB" w:rsidRDefault="56F1096B" w:rsidP="008D099D">
      <w:pPr>
        <w:pStyle w:val="ListParagraph"/>
        <w:numPr>
          <w:ilvl w:val="0"/>
          <w:numId w:val="18"/>
        </w:numPr>
        <w:spacing w:before="250" w:after="0"/>
        <w:ind w:right="3"/>
        <w:rPr>
          <w:rFonts w:eastAsia="Times New Roman" w:cs="Times New Roman"/>
          <w:color w:val="000000" w:themeColor="text1"/>
        </w:rPr>
      </w:pPr>
      <w:r w:rsidRPr="007762EA">
        <w:rPr>
          <w:rFonts w:eastAsia="Times New Roman" w:cs="Times New Roman"/>
          <w:color w:val="000000" w:themeColor="text1"/>
        </w:rPr>
        <w:t>There shall be no clearing or grading on any Lot more than fifteen (15</w:t>
      </w:r>
      <w:r w:rsidR="00BF14C3" w:rsidRPr="007762EA">
        <w:rPr>
          <w:rFonts w:eastAsia="Times New Roman" w:cs="Times New Roman"/>
          <w:color w:val="000000" w:themeColor="text1"/>
        </w:rPr>
        <w:t>’</w:t>
      </w:r>
      <w:r w:rsidRPr="007762EA">
        <w:rPr>
          <w:rFonts w:eastAsia="Times New Roman" w:cs="Times New Roman"/>
          <w:color w:val="000000" w:themeColor="text1"/>
        </w:rPr>
        <w:t xml:space="preserve">) feet away from the house, driveway, or septic field area on a Lot without the prior express written consent of ARC. </w:t>
      </w:r>
    </w:p>
    <w:p w14:paraId="2125F4C7" w14:textId="11E38EB3" w:rsidR="00772ACF" w:rsidRPr="007762EA" w:rsidRDefault="56F1096B" w:rsidP="00304EDB">
      <w:pPr>
        <w:pStyle w:val="Heading1"/>
      </w:pPr>
      <w:bookmarkStart w:id="16" w:name="_Toc214971474"/>
      <w:r w:rsidRPr="007762EA">
        <w:t>Section 3.12 Retaining Walls, Decks, Patios, and Screened Porches</w:t>
      </w:r>
      <w:bookmarkEnd w:id="16"/>
      <w:r w:rsidRPr="007762EA">
        <w:t xml:space="preserve"> </w:t>
      </w:r>
    </w:p>
    <w:p w14:paraId="70F7C04D" w14:textId="56980EFB" w:rsidR="00772ACF" w:rsidRPr="007762EA" w:rsidRDefault="56F1096B" w:rsidP="008D099D">
      <w:pPr>
        <w:pStyle w:val="ListParagraph"/>
        <w:numPr>
          <w:ilvl w:val="0"/>
          <w:numId w:val="17"/>
        </w:numPr>
        <w:spacing w:before="255" w:after="0"/>
        <w:ind w:right="1"/>
        <w:rPr>
          <w:rFonts w:eastAsia="Times New Roman" w:cs="Times New Roman"/>
          <w:color w:val="000000" w:themeColor="text1"/>
        </w:rPr>
      </w:pPr>
      <w:r w:rsidRPr="007762EA">
        <w:rPr>
          <w:rFonts w:eastAsia="Times New Roman" w:cs="Times New Roman"/>
          <w:color w:val="000000" w:themeColor="text1"/>
        </w:rPr>
        <w:t xml:space="preserve">ARC must be notified and </w:t>
      </w:r>
      <w:r w:rsidR="7807E085" w:rsidRPr="007762EA">
        <w:rPr>
          <w:rFonts w:eastAsia="Times New Roman" w:cs="Times New Roman"/>
          <w:color w:val="000000" w:themeColor="text1"/>
        </w:rPr>
        <w:t>approved</w:t>
      </w:r>
      <w:r w:rsidRPr="007762EA">
        <w:rPr>
          <w:rFonts w:eastAsia="Times New Roman" w:cs="Times New Roman"/>
          <w:color w:val="000000" w:themeColor="text1"/>
        </w:rPr>
        <w:t xml:space="preserve"> in writing any retaining wall plans, whether </w:t>
      </w:r>
      <w:r w:rsidR="3C9ECCDF" w:rsidRPr="007762EA">
        <w:rPr>
          <w:rFonts w:eastAsia="Times New Roman" w:cs="Times New Roman"/>
          <w:color w:val="000000" w:themeColor="text1"/>
        </w:rPr>
        <w:t>stone, brick</w:t>
      </w:r>
      <w:r w:rsidRPr="007762EA">
        <w:rPr>
          <w:rFonts w:eastAsia="Times New Roman" w:cs="Times New Roman"/>
          <w:color w:val="000000" w:themeColor="text1"/>
        </w:rPr>
        <w:t xml:space="preserve">, treated lumber, or another type of material, prior to building or modifying </w:t>
      </w:r>
      <w:r w:rsidR="644B4BF6" w:rsidRPr="007762EA">
        <w:rPr>
          <w:rFonts w:eastAsia="Times New Roman" w:cs="Times New Roman"/>
          <w:color w:val="000000" w:themeColor="text1"/>
        </w:rPr>
        <w:t>the retaining</w:t>
      </w:r>
      <w:r w:rsidRPr="007762EA">
        <w:rPr>
          <w:rFonts w:eastAsia="Times New Roman" w:cs="Times New Roman"/>
          <w:color w:val="000000" w:themeColor="text1"/>
        </w:rPr>
        <w:t xml:space="preserve"> wall. </w:t>
      </w:r>
    </w:p>
    <w:p w14:paraId="78E2441F" w14:textId="6D515B8F" w:rsidR="00772ACF" w:rsidRPr="007762EA" w:rsidRDefault="56F1096B" w:rsidP="008D099D">
      <w:pPr>
        <w:pStyle w:val="ListParagraph"/>
        <w:numPr>
          <w:ilvl w:val="0"/>
          <w:numId w:val="17"/>
        </w:numPr>
        <w:spacing w:before="249" w:after="0"/>
        <w:ind w:right="6"/>
        <w:rPr>
          <w:rFonts w:eastAsia="Times New Roman" w:cs="Times New Roman"/>
          <w:color w:val="000000" w:themeColor="text1"/>
        </w:rPr>
      </w:pPr>
      <w:r w:rsidRPr="007762EA">
        <w:rPr>
          <w:rFonts w:eastAsia="Times New Roman" w:cs="Times New Roman"/>
          <w:color w:val="000000" w:themeColor="text1"/>
        </w:rPr>
        <w:t xml:space="preserve">ARC must be notified and </w:t>
      </w:r>
      <w:r w:rsidR="623C6272" w:rsidRPr="007762EA">
        <w:rPr>
          <w:rFonts w:eastAsia="Times New Roman" w:cs="Times New Roman"/>
          <w:color w:val="000000" w:themeColor="text1"/>
        </w:rPr>
        <w:t>approved</w:t>
      </w:r>
      <w:r w:rsidRPr="007762EA">
        <w:rPr>
          <w:rFonts w:eastAsia="Times New Roman" w:cs="Times New Roman"/>
          <w:color w:val="000000" w:themeColor="text1"/>
        </w:rPr>
        <w:t xml:space="preserve"> in writing any deck, patio, or screened porch plans prior to building or substantially modifying an existing deck, patio, or screened porch.  The deck and/or patio materials used should be designed specifically for patio and/or deck designs. </w:t>
      </w:r>
    </w:p>
    <w:p w14:paraId="359F4FA0" w14:textId="5900DD5D" w:rsidR="00772ACF" w:rsidRPr="007762EA" w:rsidRDefault="56F1096B" w:rsidP="008D099D">
      <w:pPr>
        <w:pStyle w:val="ListParagraph"/>
        <w:numPr>
          <w:ilvl w:val="0"/>
          <w:numId w:val="16"/>
        </w:numPr>
        <w:spacing w:before="250" w:after="0"/>
        <w:rPr>
          <w:rFonts w:eastAsia="Times New Roman" w:cs="Times New Roman"/>
          <w:color w:val="000000" w:themeColor="text1"/>
        </w:rPr>
      </w:pPr>
      <w:r w:rsidRPr="007762EA">
        <w:rPr>
          <w:rFonts w:eastAsia="Times New Roman" w:cs="Times New Roman"/>
          <w:color w:val="000000" w:themeColor="text1"/>
        </w:rPr>
        <w:t xml:space="preserve">The deck and/or patio shall not create drainage problems in CWE. </w:t>
      </w:r>
    </w:p>
    <w:p w14:paraId="0C0D67F0" w14:textId="19470B0F" w:rsidR="00772ACF" w:rsidRPr="007762EA" w:rsidRDefault="56F1096B" w:rsidP="008D099D">
      <w:pPr>
        <w:pStyle w:val="ListParagraph"/>
        <w:numPr>
          <w:ilvl w:val="0"/>
          <w:numId w:val="16"/>
        </w:numPr>
        <w:spacing w:before="258" w:after="0"/>
        <w:ind w:right="3"/>
        <w:rPr>
          <w:rFonts w:eastAsia="Times New Roman" w:cs="Times New Roman"/>
          <w:color w:val="000000" w:themeColor="text1"/>
        </w:rPr>
      </w:pPr>
      <w:r w:rsidRPr="007762EA">
        <w:rPr>
          <w:rFonts w:eastAsia="Times New Roman" w:cs="Times New Roman"/>
          <w:color w:val="000000" w:themeColor="text1"/>
        </w:rPr>
        <w:t xml:space="preserve">All decks, patios, and screened porches must blend in with the natural terrain. </w:t>
      </w:r>
    </w:p>
    <w:p w14:paraId="3DAB8AE1" w14:textId="12253532" w:rsidR="00772ACF" w:rsidRPr="007762EA" w:rsidRDefault="56F1096B" w:rsidP="008D099D">
      <w:pPr>
        <w:pStyle w:val="ListParagraph"/>
        <w:numPr>
          <w:ilvl w:val="0"/>
          <w:numId w:val="16"/>
        </w:numPr>
        <w:spacing w:before="258" w:after="0"/>
        <w:ind w:right="3"/>
        <w:rPr>
          <w:rFonts w:eastAsia="Times New Roman" w:cs="Times New Roman"/>
          <w:color w:val="000000" w:themeColor="text1"/>
        </w:rPr>
      </w:pPr>
      <w:r w:rsidRPr="007762EA">
        <w:rPr>
          <w:rFonts w:eastAsia="Times New Roman" w:cs="Times New Roman"/>
          <w:color w:val="000000" w:themeColor="text1"/>
        </w:rPr>
        <w:t xml:space="preserve">Deck stains and/or paints must blend in with the natural terrain also. </w:t>
      </w:r>
    </w:p>
    <w:p w14:paraId="62AFCEF1" w14:textId="27BDDB9C" w:rsidR="00772ACF" w:rsidRPr="007762EA" w:rsidRDefault="00772ACF" w:rsidP="00304EDB"/>
    <w:p w14:paraId="6EAB0488" w14:textId="1C9222C9" w:rsidR="00772ACF" w:rsidRPr="007762EA" w:rsidRDefault="56F1096B" w:rsidP="00304EDB">
      <w:pPr>
        <w:pStyle w:val="Heading1"/>
      </w:pPr>
      <w:bookmarkStart w:id="17" w:name="_Toc214971475"/>
      <w:r w:rsidRPr="007762EA">
        <w:lastRenderedPageBreak/>
        <w:t>Section 3.13 Process for New Single-Family Residence Build Approval</w:t>
      </w:r>
      <w:bookmarkEnd w:id="17"/>
    </w:p>
    <w:p w14:paraId="3BFC68A2" w14:textId="7E341095" w:rsidR="00772ACF" w:rsidRPr="007762EA" w:rsidRDefault="56F1096B" w:rsidP="008D099D">
      <w:pPr>
        <w:pStyle w:val="ListParagraph"/>
        <w:numPr>
          <w:ilvl w:val="0"/>
          <w:numId w:val="15"/>
        </w:numPr>
        <w:spacing w:before="258" w:after="0"/>
        <w:rPr>
          <w:rFonts w:eastAsia="Times New Roman" w:cs="Times New Roman"/>
          <w:color w:val="000000" w:themeColor="text1"/>
        </w:rPr>
      </w:pPr>
      <w:r w:rsidRPr="007762EA">
        <w:rPr>
          <w:rFonts w:eastAsia="Times New Roman" w:cs="Times New Roman"/>
          <w:color w:val="000000" w:themeColor="text1"/>
        </w:rPr>
        <w:t xml:space="preserve">Currently, a </w:t>
      </w:r>
      <w:r w:rsidR="003F2844" w:rsidRPr="007762EA">
        <w:rPr>
          <w:rFonts w:eastAsia="Times New Roman" w:cs="Times New Roman"/>
          <w:color w:val="000000" w:themeColor="text1"/>
        </w:rPr>
        <w:t xml:space="preserve">Five </w:t>
      </w:r>
      <w:r w:rsidRPr="007762EA">
        <w:rPr>
          <w:rFonts w:eastAsia="Times New Roman" w:cs="Times New Roman"/>
          <w:color w:val="000000" w:themeColor="text1"/>
        </w:rPr>
        <w:t>Thousand Dollars ($</w:t>
      </w:r>
      <w:r w:rsidR="003F2844" w:rsidRPr="007762EA">
        <w:rPr>
          <w:rFonts w:eastAsia="Times New Roman" w:cs="Times New Roman"/>
          <w:color w:val="000000" w:themeColor="text1"/>
        </w:rPr>
        <w:t>5</w:t>
      </w:r>
      <w:r w:rsidRPr="007762EA">
        <w:rPr>
          <w:rFonts w:eastAsia="Times New Roman" w:cs="Times New Roman"/>
          <w:color w:val="000000" w:themeColor="text1"/>
        </w:rPr>
        <w:t>000.00) non-refundable fee ($</w:t>
      </w:r>
      <w:r w:rsidR="003F2844" w:rsidRPr="007762EA">
        <w:rPr>
          <w:rFonts w:eastAsia="Times New Roman" w:cs="Times New Roman"/>
          <w:color w:val="000000" w:themeColor="text1"/>
        </w:rPr>
        <w:t>2,500</w:t>
      </w:r>
      <w:r w:rsidRPr="007762EA">
        <w:rPr>
          <w:rFonts w:eastAsia="Times New Roman" w:cs="Times New Roman"/>
          <w:color w:val="000000" w:themeColor="text1"/>
        </w:rPr>
        <w:t xml:space="preserve"> to </w:t>
      </w:r>
      <w:r w:rsidR="4D743314" w:rsidRPr="007762EA">
        <w:rPr>
          <w:rFonts w:eastAsia="Times New Roman" w:cs="Times New Roman"/>
          <w:color w:val="000000" w:themeColor="text1"/>
        </w:rPr>
        <w:t>Cedarwood Estates</w:t>
      </w:r>
      <w:r w:rsidRPr="007762EA">
        <w:rPr>
          <w:rFonts w:eastAsia="Times New Roman" w:cs="Times New Roman"/>
          <w:color w:val="000000" w:themeColor="text1"/>
        </w:rPr>
        <w:t xml:space="preserve"> Master Association (“CEMA”) and $</w:t>
      </w:r>
      <w:r w:rsidR="003F2844" w:rsidRPr="007762EA">
        <w:rPr>
          <w:rFonts w:eastAsia="Times New Roman" w:cs="Times New Roman"/>
          <w:color w:val="000000" w:themeColor="text1"/>
        </w:rPr>
        <w:t>2,500</w:t>
      </w:r>
      <w:r w:rsidRPr="007762EA">
        <w:rPr>
          <w:rFonts w:eastAsia="Times New Roman" w:cs="Times New Roman"/>
          <w:color w:val="000000" w:themeColor="text1"/>
        </w:rPr>
        <w:t xml:space="preserve"> to CWE) is due when the building permit is pulled. These amounts are subject to change by the Board of </w:t>
      </w:r>
      <w:r w:rsidR="257CD597" w:rsidRPr="007762EA">
        <w:rPr>
          <w:rFonts w:eastAsia="Times New Roman" w:cs="Times New Roman"/>
          <w:color w:val="000000" w:themeColor="text1"/>
        </w:rPr>
        <w:t>Cedarwood Estates</w:t>
      </w:r>
      <w:r w:rsidRPr="007762EA">
        <w:rPr>
          <w:rFonts w:eastAsia="Times New Roman" w:cs="Times New Roman"/>
          <w:color w:val="000000" w:themeColor="text1"/>
        </w:rPr>
        <w:t>.</w:t>
      </w:r>
      <w:r w:rsidR="003F2844" w:rsidRPr="007762EA">
        <w:rPr>
          <w:rFonts w:eastAsia="Times New Roman" w:cs="Times New Roman"/>
          <w:color w:val="000000" w:themeColor="text1"/>
        </w:rPr>
        <w:t xml:space="preserve"> (10/2020)</w:t>
      </w:r>
    </w:p>
    <w:p w14:paraId="7D07F46B" w14:textId="292DA15D" w:rsidR="00772ACF" w:rsidRPr="007762EA" w:rsidRDefault="56F1096B" w:rsidP="008D099D">
      <w:pPr>
        <w:pStyle w:val="ListParagraph"/>
        <w:numPr>
          <w:ilvl w:val="0"/>
          <w:numId w:val="15"/>
        </w:numPr>
        <w:spacing w:after="0"/>
        <w:rPr>
          <w:rFonts w:eastAsia="Times New Roman" w:cs="Times New Roman"/>
          <w:color w:val="000000" w:themeColor="text1"/>
        </w:rPr>
      </w:pPr>
      <w:r w:rsidRPr="007762EA">
        <w:rPr>
          <w:rFonts w:eastAsia="Times New Roman" w:cs="Times New Roman"/>
          <w:color w:val="000000" w:themeColor="text1"/>
        </w:rPr>
        <w:t xml:space="preserve">The Cedarwood Estates Architecture Review Committee (ARC) shall be notified by the Lot </w:t>
      </w:r>
      <w:r w:rsidR="1A0979C7" w:rsidRPr="007762EA">
        <w:rPr>
          <w:rFonts w:eastAsia="Times New Roman" w:cs="Times New Roman"/>
          <w:color w:val="000000" w:themeColor="text1"/>
        </w:rPr>
        <w:t>Owner,</w:t>
      </w:r>
      <w:r w:rsidRPr="007762EA">
        <w:rPr>
          <w:rFonts w:eastAsia="Times New Roman" w:cs="Times New Roman"/>
          <w:color w:val="000000" w:themeColor="text1"/>
        </w:rPr>
        <w:t xml:space="preserve"> and an ARC “New Build Request Form” must be filled out by the </w:t>
      </w:r>
      <w:r w:rsidR="721879DD" w:rsidRPr="007762EA">
        <w:rPr>
          <w:rFonts w:eastAsia="Times New Roman" w:cs="Times New Roman"/>
          <w:color w:val="000000" w:themeColor="text1"/>
        </w:rPr>
        <w:t>Lot Owner</w:t>
      </w:r>
      <w:r w:rsidRPr="007762EA">
        <w:rPr>
          <w:rFonts w:eastAsia="Times New Roman" w:cs="Times New Roman"/>
          <w:color w:val="000000" w:themeColor="text1"/>
        </w:rPr>
        <w:t xml:space="preserve">/Builder in order for ARC to determine what the Lot Owner intends to build.  This is the first critical checkpoint before the building process gets underway. </w:t>
      </w:r>
    </w:p>
    <w:p w14:paraId="399E1213" w14:textId="7A4B1E89" w:rsidR="00772ACF" w:rsidRPr="007762EA" w:rsidRDefault="56F1096B" w:rsidP="008D099D">
      <w:pPr>
        <w:pStyle w:val="ListParagraph"/>
        <w:numPr>
          <w:ilvl w:val="0"/>
          <w:numId w:val="15"/>
        </w:numPr>
        <w:spacing w:before="250" w:after="0"/>
        <w:ind w:right="4"/>
        <w:rPr>
          <w:rFonts w:eastAsia="Times New Roman" w:cs="Times New Roman"/>
          <w:color w:val="000000" w:themeColor="text1"/>
        </w:rPr>
      </w:pPr>
      <w:r w:rsidRPr="007762EA">
        <w:rPr>
          <w:rFonts w:eastAsia="Times New Roman" w:cs="Times New Roman"/>
          <w:color w:val="000000" w:themeColor="text1"/>
        </w:rPr>
        <w:t xml:space="preserve">Submittals to the ARC should be complete, accurate, and thoroughly reviewed by </w:t>
      </w:r>
      <w:r w:rsidR="4BD6200A" w:rsidRPr="007762EA">
        <w:rPr>
          <w:rFonts w:eastAsia="Times New Roman" w:cs="Times New Roman"/>
          <w:color w:val="000000" w:themeColor="text1"/>
        </w:rPr>
        <w:t>the applicant</w:t>
      </w:r>
      <w:r w:rsidRPr="007762EA">
        <w:rPr>
          <w:rFonts w:eastAsia="Times New Roman" w:cs="Times New Roman"/>
          <w:color w:val="000000" w:themeColor="text1"/>
        </w:rPr>
        <w:t xml:space="preserve"> while adhering to the city and county zoning ordinances and building codes, as well as the Cedarwood Estate, ARC guidelines, amendments, Declaration, </w:t>
      </w:r>
      <w:r w:rsidR="201CF971" w:rsidRPr="007762EA">
        <w:rPr>
          <w:rFonts w:eastAsia="Times New Roman" w:cs="Times New Roman"/>
          <w:color w:val="000000" w:themeColor="text1"/>
        </w:rPr>
        <w:t>and Bylaws</w:t>
      </w:r>
      <w:r w:rsidRPr="007762EA">
        <w:rPr>
          <w:rFonts w:eastAsia="Times New Roman" w:cs="Times New Roman"/>
          <w:color w:val="000000" w:themeColor="text1"/>
        </w:rPr>
        <w:t xml:space="preserve">. </w:t>
      </w:r>
    </w:p>
    <w:p w14:paraId="269E3060" w14:textId="7CB40E41" w:rsidR="00772ACF" w:rsidRPr="007762EA" w:rsidRDefault="56F1096B" w:rsidP="008D099D">
      <w:pPr>
        <w:pStyle w:val="ListParagraph"/>
        <w:numPr>
          <w:ilvl w:val="0"/>
          <w:numId w:val="15"/>
        </w:numPr>
        <w:spacing w:before="247" w:after="0"/>
        <w:ind w:right="2"/>
        <w:rPr>
          <w:rFonts w:eastAsia="Times New Roman" w:cs="Times New Roman"/>
          <w:color w:val="000000" w:themeColor="text1"/>
        </w:rPr>
      </w:pPr>
      <w:r w:rsidRPr="007762EA">
        <w:rPr>
          <w:rFonts w:eastAsia="Times New Roman" w:cs="Times New Roman"/>
          <w:color w:val="000000" w:themeColor="text1"/>
        </w:rPr>
        <w:t xml:space="preserve">Prior to receiving ARC approval, the single-family residence foundation, </w:t>
      </w:r>
      <w:r w:rsidR="5FC25968" w:rsidRPr="007762EA">
        <w:rPr>
          <w:rFonts w:eastAsia="Times New Roman" w:cs="Times New Roman"/>
          <w:color w:val="000000" w:themeColor="text1"/>
        </w:rPr>
        <w:t>driveway, and</w:t>
      </w:r>
      <w:r w:rsidRPr="007762EA">
        <w:rPr>
          <w:rFonts w:eastAsia="Times New Roman" w:cs="Times New Roman"/>
          <w:color w:val="000000" w:themeColor="text1"/>
        </w:rPr>
        <w:t xml:space="preserve"> Lot lines shall be staked and strung, and any trees proposed for removal </w:t>
      </w:r>
      <w:r w:rsidR="00BF14C3" w:rsidRPr="007762EA">
        <w:rPr>
          <w:rFonts w:eastAsia="Times New Roman" w:cs="Times New Roman"/>
          <w:color w:val="000000" w:themeColor="text1"/>
        </w:rPr>
        <w:t>marked with</w:t>
      </w:r>
      <w:r w:rsidRPr="007762EA">
        <w:rPr>
          <w:rFonts w:eastAsia="Times New Roman" w:cs="Times New Roman"/>
          <w:color w:val="000000" w:themeColor="text1"/>
        </w:rPr>
        <w:t xml:space="preserve"> ribbon or tape.  </w:t>
      </w:r>
    </w:p>
    <w:p w14:paraId="420F5919" w14:textId="1AF2B8F5" w:rsidR="00772ACF" w:rsidRPr="007762EA" w:rsidRDefault="56F1096B" w:rsidP="008D099D">
      <w:pPr>
        <w:pStyle w:val="ListParagraph"/>
        <w:numPr>
          <w:ilvl w:val="0"/>
          <w:numId w:val="15"/>
        </w:numPr>
        <w:spacing w:before="169" w:after="0"/>
        <w:ind w:right="8"/>
        <w:rPr>
          <w:rFonts w:eastAsia="Times New Roman" w:cs="Times New Roman"/>
          <w:color w:val="000000" w:themeColor="text1"/>
        </w:rPr>
      </w:pPr>
      <w:r w:rsidRPr="007762EA">
        <w:rPr>
          <w:rFonts w:eastAsia="Times New Roman" w:cs="Times New Roman"/>
          <w:color w:val="000000" w:themeColor="text1"/>
        </w:rPr>
        <w:t xml:space="preserve">No clearing, grading, landscaping, or construction shall begin until formal receipt </w:t>
      </w:r>
      <w:r w:rsidR="00BF14C3" w:rsidRPr="007762EA">
        <w:rPr>
          <w:rFonts w:eastAsia="Times New Roman" w:cs="Times New Roman"/>
          <w:color w:val="000000" w:themeColor="text1"/>
        </w:rPr>
        <w:t>of ARC</w:t>
      </w:r>
      <w:r w:rsidRPr="007762EA">
        <w:rPr>
          <w:rFonts w:eastAsia="Times New Roman" w:cs="Times New Roman"/>
          <w:color w:val="000000" w:themeColor="text1"/>
        </w:rPr>
        <w:t xml:space="preserve"> approval and the payment of fees in (a) listed above. </w:t>
      </w:r>
    </w:p>
    <w:p w14:paraId="143DCB5B" w14:textId="259B52DE" w:rsidR="00772ACF" w:rsidRPr="007762EA" w:rsidRDefault="00772ACF" w:rsidP="00825DCC"/>
    <w:p w14:paraId="2C062D60" w14:textId="471D0716" w:rsidR="00772ACF" w:rsidRPr="007762EA" w:rsidRDefault="56F1096B" w:rsidP="008D099D">
      <w:pPr>
        <w:pStyle w:val="Heading2"/>
        <w:rPr>
          <w:rFonts w:asciiTheme="minorHAnsi" w:hAnsiTheme="minorHAnsi"/>
        </w:rPr>
      </w:pPr>
      <w:bookmarkStart w:id="18" w:name="_Toc214971476"/>
      <w:r w:rsidRPr="00304EDB">
        <w:rPr>
          <w:rStyle w:val="Heading1Char"/>
        </w:rPr>
        <w:t>Section 3.14 Compliance to all Building</w:t>
      </w:r>
      <w:r w:rsidRPr="007762EA">
        <w:rPr>
          <w:rFonts w:asciiTheme="minorHAnsi" w:hAnsiTheme="minorHAnsi"/>
        </w:rPr>
        <w:t xml:space="preserve"> Modifications</w:t>
      </w:r>
      <w:bookmarkEnd w:id="18"/>
      <w:r w:rsidRPr="007762EA">
        <w:rPr>
          <w:rFonts w:asciiTheme="minorHAnsi" w:hAnsiTheme="minorHAnsi"/>
        </w:rPr>
        <w:t xml:space="preserve"> </w:t>
      </w:r>
    </w:p>
    <w:p w14:paraId="4A75B808" w14:textId="741C8918" w:rsidR="00772ACF" w:rsidRPr="007762EA" w:rsidRDefault="56F1096B" w:rsidP="008D099D">
      <w:pPr>
        <w:pStyle w:val="ListParagraph"/>
        <w:numPr>
          <w:ilvl w:val="0"/>
          <w:numId w:val="14"/>
        </w:numPr>
        <w:spacing w:before="258" w:after="0"/>
        <w:ind w:right="6"/>
        <w:rPr>
          <w:rFonts w:eastAsia="Times New Roman" w:cs="Times New Roman"/>
          <w:color w:val="000000" w:themeColor="text1"/>
        </w:rPr>
      </w:pPr>
      <w:r w:rsidRPr="007762EA">
        <w:rPr>
          <w:rFonts w:eastAsia="Times New Roman" w:cs="Times New Roman"/>
          <w:color w:val="000000" w:themeColor="text1"/>
        </w:rPr>
        <w:t>The ARC seeks to assure all modifications to properties comply with the aesthetic guidelines set forth in the Bylaws, Declaration, and Amendments. The Committee makes no recommendations, suggestions, or is otherwise responsible for structural</w:t>
      </w:r>
      <w:r w:rsidR="27A45B41" w:rsidRPr="007762EA">
        <w:rPr>
          <w:rFonts w:eastAsia="Times New Roman" w:cs="Times New Roman"/>
          <w:color w:val="000000" w:themeColor="text1"/>
        </w:rPr>
        <w:t xml:space="preserve"> </w:t>
      </w:r>
      <w:r w:rsidRPr="007762EA">
        <w:rPr>
          <w:rFonts w:eastAsia="Times New Roman" w:cs="Times New Roman"/>
          <w:color w:val="000000" w:themeColor="text1"/>
        </w:rPr>
        <w:t xml:space="preserve">engineering, AIA Architectural standards, or other details which are the sole province of architects, engineers, and contractors. </w:t>
      </w:r>
    </w:p>
    <w:p w14:paraId="2336BAB8" w14:textId="3F6215A3" w:rsidR="00772ACF" w:rsidRPr="007762EA" w:rsidRDefault="56F1096B" w:rsidP="008D099D">
      <w:pPr>
        <w:pStyle w:val="ListParagraph"/>
        <w:numPr>
          <w:ilvl w:val="0"/>
          <w:numId w:val="14"/>
        </w:numPr>
        <w:spacing w:before="250" w:after="0"/>
        <w:ind w:right="2"/>
        <w:rPr>
          <w:rFonts w:eastAsia="Times New Roman" w:cs="Times New Roman"/>
          <w:color w:val="000000" w:themeColor="text1"/>
        </w:rPr>
      </w:pPr>
      <w:r w:rsidRPr="007762EA">
        <w:rPr>
          <w:rFonts w:eastAsia="Times New Roman" w:cs="Times New Roman"/>
          <w:color w:val="000000" w:themeColor="text1"/>
        </w:rPr>
        <w:t xml:space="preserve">The local city and/or County may not issue a permit without the written approval of </w:t>
      </w:r>
      <w:r w:rsidR="00BF14C3" w:rsidRPr="007762EA">
        <w:rPr>
          <w:rFonts w:eastAsia="Times New Roman" w:cs="Times New Roman"/>
          <w:color w:val="000000" w:themeColor="text1"/>
        </w:rPr>
        <w:t>the ARC</w:t>
      </w:r>
      <w:r w:rsidRPr="007762EA">
        <w:rPr>
          <w:rFonts w:eastAsia="Times New Roman" w:cs="Times New Roman"/>
          <w:color w:val="000000" w:themeColor="text1"/>
        </w:rPr>
        <w:t xml:space="preserve">. The ARC’s approval IS NOT a substitute for approval by the city and/or County.  It is the Lot Owner’s responsibility, </w:t>
      </w:r>
      <w:r w:rsidR="00304EDB" w:rsidRPr="007762EA">
        <w:rPr>
          <w:rFonts w:eastAsia="Times New Roman" w:cs="Times New Roman"/>
          <w:color w:val="000000" w:themeColor="text1"/>
        </w:rPr>
        <w:t>whether they</w:t>
      </w:r>
      <w:r w:rsidRPr="007762EA">
        <w:rPr>
          <w:rFonts w:eastAsia="Times New Roman" w:cs="Times New Roman"/>
          <w:color w:val="000000" w:themeColor="text1"/>
        </w:rPr>
        <w:t xml:space="preserve"> themselves or through a </w:t>
      </w:r>
      <w:r w:rsidR="1B4BA1AA" w:rsidRPr="007762EA">
        <w:rPr>
          <w:rFonts w:eastAsia="Times New Roman" w:cs="Times New Roman"/>
          <w:color w:val="000000" w:themeColor="text1"/>
        </w:rPr>
        <w:t>builder, contractor</w:t>
      </w:r>
      <w:r w:rsidRPr="007762EA">
        <w:rPr>
          <w:rFonts w:eastAsia="Times New Roman" w:cs="Times New Roman"/>
          <w:color w:val="000000" w:themeColor="text1"/>
        </w:rPr>
        <w:t xml:space="preserve">, or other agent, to acquire appropriate approvals, permits, etc., from the city and/or County. </w:t>
      </w:r>
    </w:p>
    <w:p w14:paraId="3BCFC438" w14:textId="2C885E66" w:rsidR="00772ACF" w:rsidRPr="007762EA" w:rsidRDefault="56F1096B" w:rsidP="008D099D">
      <w:pPr>
        <w:pStyle w:val="ListParagraph"/>
        <w:numPr>
          <w:ilvl w:val="0"/>
          <w:numId w:val="14"/>
        </w:numPr>
        <w:spacing w:before="250" w:after="0"/>
        <w:ind w:right="3"/>
        <w:rPr>
          <w:rFonts w:eastAsia="Times New Roman" w:cs="Times New Roman"/>
          <w:color w:val="000000" w:themeColor="text1"/>
        </w:rPr>
      </w:pPr>
      <w:r w:rsidRPr="007762EA">
        <w:rPr>
          <w:rFonts w:eastAsia="Times New Roman" w:cs="Times New Roman"/>
          <w:color w:val="000000" w:themeColor="text1"/>
        </w:rPr>
        <w:t xml:space="preserve">Any contracted residential work, whether new construction, remodel/upfits, and repairs </w:t>
      </w:r>
      <w:r w:rsidR="007762EA" w:rsidRPr="007762EA">
        <w:rPr>
          <w:rFonts w:eastAsia="Times New Roman" w:cs="Times New Roman"/>
          <w:color w:val="000000" w:themeColor="text1"/>
        </w:rPr>
        <w:t>are equal</w:t>
      </w:r>
      <w:r w:rsidR="088C18B8" w:rsidRPr="007762EA">
        <w:rPr>
          <w:rFonts w:eastAsia="Times New Roman" w:cs="Times New Roman"/>
          <w:color w:val="000000" w:themeColor="text1"/>
        </w:rPr>
        <w:t xml:space="preserve"> </w:t>
      </w:r>
      <w:r w:rsidR="3868105E" w:rsidRPr="007762EA">
        <w:rPr>
          <w:rFonts w:eastAsia="Times New Roman" w:cs="Times New Roman"/>
          <w:color w:val="000000" w:themeColor="text1"/>
        </w:rPr>
        <w:t xml:space="preserve">or greater </w:t>
      </w:r>
      <w:r w:rsidR="7D5AD33E" w:rsidRPr="007762EA">
        <w:rPr>
          <w:rFonts w:eastAsia="Times New Roman" w:cs="Times New Roman"/>
          <w:color w:val="000000" w:themeColor="text1"/>
        </w:rPr>
        <w:t>than Forty</w:t>
      </w:r>
      <w:r w:rsidRPr="007762EA">
        <w:rPr>
          <w:rFonts w:eastAsia="Times New Roman" w:cs="Times New Roman"/>
          <w:color w:val="000000" w:themeColor="text1"/>
        </w:rPr>
        <w:t xml:space="preserve"> Thousand Dollars ($40,000.00) per</w:t>
      </w:r>
      <w:r w:rsidR="3C1CF822" w:rsidRPr="007762EA">
        <w:rPr>
          <w:rFonts w:eastAsia="Times New Roman" w:cs="Times New Roman"/>
          <w:color w:val="000000" w:themeColor="text1"/>
        </w:rPr>
        <w:t xml:space="preserve"> </w:t>
      </w:r>
      <w:r w:rsidR="00BF14C3" w:rsidRPr="007762EA">
        <w:rPr>
          <w:rFonts w:eastAsia="Times New Roman" w:cs="Times New Roman"/>
          <w:color w:val="000000" w:themeColor="text1"/>
        </w:rPr>
        <w:t>Reference NCGS</w:t>
      </w:r>
      <w:r w:rsidRPr="007762EA">
        <w:rPr>
          <w:rFonts w:eastAsia="Times New Roman" w:cs="Times New Roman"/>
          <w:color w:val="000000" w:themeColor="text1"/>
        </w:rPr>
        <w:t xml:space="preserve"> </w:t>
      </w:r>
      <w:r w:rsidR="00304EDB" w:rsidRPr="007762EA">
        <w:rPr>
          <w:rFonts w:eastAsia="Times New Roman" w:cs="Times New Roman"/>
          <w:color w:val="000000" w:themeColor="text1"/>
        </w:rPr>
        <w:t>§ 87</w:t>
      </w:r>
      <w:r w:rsidRPr="007762EA">
        <w:rPr>
          <w:rFonts w:eastAsia="Times New Roman" w:cs="Times New Roman"/>
          <w:color w:val="000000" w:themeColor="text1"/>
        </w:rPr>
        <w:t xml:space="preserve">-1) requires </w:t>
      </w:r>
      <w:r w:rsidR="00304EDB" w:rsidRPr="007762EA">
        <w:rPr>
          <w:rFonts w:eastAsia="Times New Roman" w:cs="Times New Roman"/>
          <w:color w:val="000000" w:themeColor="text1"/>
        </w:rPr>
        <w:t>an N</w:t>
      </w:r>
      <w:r w:rsidRPr="007762EA">
        <w:rPr>
          <w:rFonts w:eastAsia="Times New Roman" w:cs="Times New Roman"/>
          <w:color w:val="000000" w:themeColor="text1"/>
        </w:rPr>
        <w:t>.C. General Contractor License. (</w:t>
      </w:r>
      <w:r w:rsidR="002A39F6">
        <w:rPr>
          <w:rFonts w:eastAsia="Times New Roman" w:cs="Times New Roman"/>
          <w:color w:val="000000" w:themeColor="text1"/>
        </w:rPr>
        <w:t>10/</w:t>
      </w:r>
      <w:r w:rsidRPr="007762EA">
        <w:rPr>
          <w:rFonts w:eastAsia="Times New Roman" w:cs="Times New Roman"/>
          <w:color w:val="000000" w:themeColor="text1"/>
        </w:rPr>
        <w:t>2023)</w:t>
      </w:r>
    </w:p>
    <w:p w14:paraId="0FCE606B" w14:textId="75D8A67F" w:rsidR="00772ACF" w:rsidRPr="007762EA" w:rsidRDefault="00772ACF" w:rsidP="000F05FA"/>
    <w:p w14:paraId="77C3B6D7" w14:textId="11F7129D" w:rsidR="00772ACF" w:rsidRPr="007762EA" w:rsidRDefault="56F1096B" w:rsidP="00304EDB">
      <w:pPr>
        <w:pStyle w:val="Heading1"/>
      </w:pPr>
      <w:bookmarkStart w:id="19" w:name="_Toc214971477"/>
      <w:r w:rsidRPr="007762EA">
        <w:lastRenderedPageBreak/>
        <w:t>Section 3.15 Exterior Design and Materials.</w:t>
      </w:r>
      <w:bookmarkEnd w:id="19"/>
      <w:r w:rsidRPr="007762EA">
        <w:t xml:space="preserve"> </w:t>
      </w:r>
    </w:p>
    <w:p w14:paraId="7734B830" w14:textId="35D1B9FB" w:rsidR="00772ACF" w:rsidRPr="007762EA" w:rsidRDefault="56F1096B" w:rsidP="008D099D">
      <w:pPr>
        <w:pStyle w:val="ListParagraph"/>
        <w:numPr>
          <w:ilvl w:val="0"/>
          <w:numId w:val="12"/>
        </w:numPr>
        <w:spacing w:before="258" w:after="0"/>
        <w:rPr>
          <w:rFonts w:eastAsia="Times New Roman" w:cs="Times New Roman"/>
          <w:color w:val="000000" w:themeColor="text1"/>
        </w:rPr>
      </w:pPr>
      <w:r w:rsidRPr="007762EA">
        <w:rPr>
          <w:rFonts w:eastAsia="Times New Roman" w:cs="Times New Roman"/>
          <w:color w:val="000000" w:themeColor="text1"/>
        </w:rPr>
        <w:t xml:space="preserve">Approved siding materials include: </w:t>
      </w:r>
    </w:p>
    <w:p w14:paraId="75D4D0D9" w14:textId="2601D0C5" w:rsidR="00772ACF" w:rsidRPr="007762EA" w:rsidRDefault="56F1096B" w:rsidP="008D099D">
      <w:pPr>
        <w:pStyle w:val="ListParagraph"/>
        <w:numPr>
          <w:ilvl w:val="0"/>
          <w:numId w:val="11"/>
        </w:numPr>
        <w:spacing w:before="258" w:after="0"/>
        <w:rPr>
          <w:rFonts w:eastAsia="Times New Roman" w:cs="Times New Roman"/>
          <w:color w:val="000000" w:themeColor="text1"/>
        </w:rPr>
      </w:pPr>
      <w:r w:rsidRPr="007762EA">
        <w:rPr>
          <w:rFonts w:eastAsia="Times New Roman" w:cs="Times New Roman"/>
          <w:color w:val="000000" w:themeColor="text1"/>
        </w:rPr>
        <w:t>Wood</w:t>
      </w:r>
      <w:r w:rsidR="0DE8A0F8" w:rsidRPr="007762EA">
        <w:rPr>
          <w:rFonts w:eastAsia="Times New Roman" w:cs="Times New Roman"/>
          <w:color w:val="000000" w:themeColor="text1"/>
        </w:rPr>
        <w:t xml:space="preserve">: </w:t>
      </w:r>
      <w:r w:rsidRPr="007762EA">
        <w:rPr>
          <w:rFonts w:eastAsia="Times New Roman" w:cs="Times New Roman"/>
          <w:color w:val="000000" w:themeColor="text1"/>
        </w:rPr>
        <w:t xml:space="preserve">Cedar, cypress, mahogany, redwood, and pressure-treated pine siding.  Wood-sided homes must be painted or </w:t>
      </w:r>
      <w:r w:rsidR="3DCBA5B3" w:rsidRPr="007762EA">
        <w:rPr>
          <w:rFonts w:eastAsia="Times New Roman" w:cs="Times New Roman"/>
          <w:color w:val="000000" w:themeColor="text1"/>
        </w:rPr>
        <w:t>stained.</w:t>
      </w:r>
    </w:p>
    <w:p w14:paraId="21B91328" w14:textId="58D979A3" w:rsidR="00772ACF" w:rsidRPr="007762EA" w:rsidRDefault="56F1096B" w:rsidP="008D099D">
      <w:pPr>
        <w:pStyle w:val="ListParagraph"/>
        <w:numPr>
          <w:ilvl w:val="0"/>
          <w:numId w:val="11"/>
        </w:numPr>
        <w:spacing w:before="10" w:after="0"/>
        <w:rPr>
          <w:rFonts w:eastAsia="Times New Roman" w:cs="Times New Roman"/>
          <w:color w:val="000000" w:themeColor="text1"/>
        </w:rPr>
      </w:pPr>
      <w:r w:rsidRPr="007762EA">
        <w:rPr>
          <w:rFonts w:eastAsia="Times New Roman" w:cs="Times New Roman"/>
          <w:color w:val="000000" w:themeColor="text1"/>
        </w:rPr>
        <w:t xml:space="preserve">Vinyl </w:t>
      </w:r>
    </w:p>
    <w:p w14:paraId="2685ECDE" w14:textId="385CD940" w:rsidR="00772ACF" w:rsidRPr="007762EA" w:rsidRDefault="56F1096B" w:rsidP="008D099D">
      <w:pPr>
        <w:pStyle w:val="ListParagraph"/>
        <w:spacing w:before="18" w:after="0"/>
        <w:ind w:left="1800"/>
        <w:rPr>
          <w:rFonts w:eastAsia="Times New Roman" w:cs="Times New Roman"/>
          <w:color w:val="000000" w:themeColor="text1"/>
        </w:rPr>
      </w:pPr>
      <w:r w:rsidRPr="007762EA">
        <w:rPr>
          <w:rFonts w:eastAsia="Times New Roman" w:cs="Times New Roman"/>
          <w:color w:val="000000" w:themeColor="text1"/>
        </w:rPr>
        <w:t xml:space="preserve">Natural or simulated stone  </w:t>
      </w:r>
    </w:p>
    <w:p w14:paraId="6FEF2D3A" w14:textId="0754B216" w:rsidR="00772ACF" w:rsidRPr="007762EA" w:rsidRDefault="56F1096B" w:rsidP="008D099D">
      <w:pPr>
        <w:pStyle w:val="ListParagraph"/>
        <w:numPr>
          <w:ilvl w:val="0"/>
          <w:numId w:val="11"/>
        </w:numPr>
        <w:spacing w:before="20" w:after="0"/>
        <w:rPr>
          <w:rFonts w:eastAsia="Times New Roman" w:cs="Times New Roman"/>
          <w:color w:val="000000" w:themeColor="text1"/>
        </w:rPr>
      </w:pPr>
      <w:r w:rsidRPr="007762EA">
        <w:rPr>
          <w:rFonts w:eastAsia="Times New Roman" w:cs="Times New Roman"/>
          <w:color w:val="000000" w:themeColor="text1"/>
        </w:rPr>
        <w:t xml:space="preserve">Brick (natural or painted) </w:t>
      </w:r>
    </w:p>
    <w:p w14:paraId="25BE91D9" w14:textId="63004382" w:rsidR="00772ACF" w:rsidRPr="007762EA" w:rsidRDefault="56F1096B" w:rsidP="008D099D">
      <w:pPr>
        <w:pStyle w:val="ListParagraph"/>
        <w:numPr>
          <w:ilvl w:val="0"/>
          <w:numId w:val="11"/>
        </w:numPr>
        <w:spacing w:before="20" w:after="0"/>
        <w:rPr>
          <w:rFonts w:eastAsia="Times New Roman" w:cs="Times New Roman"/>
          <w:color w:val="000000" w:themeColor="text1"/>
        </w:rPr>
      </w:pPr>
      <w:r w:rsidRPr="007762EA">
        <w:rPr>
          <w:rFonts w:eastAsia="Times New Roman" w:cs="Times New Roman"/>
          <w:color w:val="000000" w:themeColor="text1"/>
        </w:rPr>
        <w:t xml:space="preserve">Cementitious </w:t>
      </w:r>
      <w:r w:rsidR="002A39F6">
        <w:rPr>
          <w:rFonts w:eastAsia="Times New Roman" w:cs="Times New Roman"/>
          <w:color w:val="000000" w:themeColor="text1"/>
        </w:rPr>
        <w:t>S</w:t>
      </w:r>
      <w:r w:rsidRPr="007762EA">
        <w:rPr>
          <w:rFonts w:eastAsia="Times New Roman" w:cs="Times New Roman"/>
          <w:color w:val="000000" w:themeColor="text1"/>
        </w:rPr>
        <w:t>iding</w:t>
      </w:r>
    </w:p>
    <w:p w14:paraId="236DA42E" w14:textId="02B929B6" w:rsidR="00772ACF" w:rsidRPr="007762EA" w:rsidRDefault="00304EDB" w:rsidP="00304EDB">
      <w:pPr>
        <w:spacing w:after="0"/>
        <w:ind w:right="405"/>
      </w:pPr>
      <w:r>
        <w:rPr>
          <w:rFonts w:eastAsia="Times New Roman" w:cs="Times New Roman"/>
          <w:color w:val="000000" w:themeColor="text1"/>
        </w:rPr>
        <w:t xml:space="preserve">      </w:t>
      </w:r>
      <w:r w:rsidR="56F1096B" w:rsidRPr="007762EA">
        <w:rPr>
          <w:rFonts w:eastAsia="Times New Roman" w:cs="Times New Roman"/>
          <w:color w:val="000000" w:themeColor="text1"/>
        </w:rPr>
        <w:t xml:space="preserve">(b) The following siding materials ARE NOT approved for use in Cedarwood Estates: </w:t>
      </w:r>
    </w:p>
    <w:p w14:paraId="45464E0D" w14:textId="69B07C3F" w:rsidR="00772ACF" w:rsidRPr="007762EA" w:rsidRDefault="56F1096B" w:rsidP="008D099D">
      <w:pPr>
        <w:pStyle w:val="ListParagraph"/>
        <w:numPr>
          <w:ilvl w:val="0"/>
          <w:numId w:val="10"/>
        </w:numPr>
        <w:spacing w:before="178" w:after="0"/>
        <w:rPr>
          <w:rFonts w:eastAsia="Times New Roman" w:cs="Times New Roman"/>
          <w:color w:val="000000" w:themeColor="text1"/>
        </w:rPr>
      </w:pPr>
      <w:r w:rsidRPr="007762EA">
        <w:rPr>
          <w:rFonts w:eastAsia="Times New Roman" w:cs="Times New Roman"/>
          <w:color w:val="000000" w:themeColor="text1"/>
        </w:rPr>
        <w:t xml:space="preserve">Metal siding  </w:t>
      </w:r>
    </w:p>
    <w:p w14:paraId="6246BB37" w14:textId="53F6E1FA" w:rsidR="00772ACF" w:rsidRPr="007762EA" w:rsidRDefault="56F1096B" w:rsidP="008D099D">
      <w:pPr>
        <w:pStyle w:val="ListParagraph"/>
        <w:numPr>
          <w:ilvl w:val="0"/>
          <w:numId w:val="10"/>
        </w:numPr>
        <w:spacing w:before="18" w:after="0"/>
        <w:ind w:right="1253"/>
        <w:rPr>
          <w:rFonts w:eastAsia="Times New Roman" w:cs="Times New Roman"/>
          <w:color w:val="000000" w:themeColor="text1"/>
        </w:rPr>
      </w:pPr>
      <w:r w:rsidRPr="007762EA">
        <w:rPr>
          <w:rFonts w:eastAsia="Times New Roman" w:cs="Times New Roman"/>
          <w:color w:val="000000" w:themeColor="text1"/>
        </w:rPr>
        <w:t xml:space="preserve">Decorative concrete block or concrete block (except sub-surface wall) </w:t>
      </w:r>
    </w:p>
    <w:p w14:paraId="601349AC" w14:textId="7D81C0C6" w:rsidR="00772ACF" w:rsidRPr="007762EA" w:rsidRDefault="56F1096B" w:rsidP="008D099D">
      <w:pPr>
        <w:pStyle w:val="ListParagraph"/>
        <w:numPr>
          <w:ilvl w:val="0"/>
          <w:numId w:val="10"/>
        </w:numPr>
        <w:spacing w:before="18" w:after="0"/>
        <w:ind w:right="1253"/>
        <w:rPr>
          <w:rFonts w:eastAsia="Times New Roman" w:cs="Times New Roman"/>
          <w:color w:val="000000" w:themeColor="text1"/>
        </w:rPr>
      </w:pPr>
      <w:r w:rsidRPr="007762EA">
        <w:rPr>
          <w:rFonts w:eastAsia="Times New Roman" w:cs="Times New Roman"/>
          <w:color w:val="000000" w:themeColor="text1"/>
        </w:rPr>
        <w:t xml:space="preserve">Siding made of fiberglass, plastic, or asphalt </w:t>
      </w:r>
    </w:p>
    <w:p w14:paraId="31A52BCD" w14:textId="24148C04" w:rsidR="00772ACF" w:rsidRPr="007762EA" w:rsidRDefault="56F1096B" w:rsidP="008D099D">
      <w:pPr>
        <w:pStyle w:val="ListParagraph"/>
        <w:numPr>
          <w:ilvl w:val="0"/>
          <w:numId w:val="10"/>
        </w:numPr>
        <w:spacing w:before="18" w:after="0"/>
        <w:ind w:right="1253"/>
        <w:rPr>
          <w:rFonts w:eastAsia="Times New Roman" w:cs="Times New Roman"/>
          <w:color w:val="000000" w:themeColor="text1"/>
        </w:rPr>
      </w:pPr>
      <w:r w:rsidRPr="007762EA">
        <w:rPr>
          <w:rFonts w:eastAsia="Times New Roman" w:cs="Times New Roman"/>
          <w:color w:val="000000" w:themeColor="text1"/>
        </w:rPr>
        <w:t xml:space="preserve">Certain types of imitation stone and brick, as well as flagstone, used as siding </w:t>
      </w:r>
    </w:p>
    <w:p w14:paraId="5D159542" w14:textId="77777777" w:rsidR="00BF14C3" w:rsidRPr="007762EA" w:rsidRDefault="00BF14C3" w:rsidP="008D099D">
      <w:pPr>
        <w:pStyle w:val="ListParagraph"/>
        <w:spacing w:before="18" w:after="0"/>
        <w:ind w:left="1800" w:right="1253"/>
        <w:rPr>
          <w:rFonts w:eastAsia="Times New Roman" w:cs="Times New Roman"/>
          <w:color w:val="000000" w:themeColor="text1"/>
        </w:rPr>
      </w:pPr>
    </w:p>
    <w:p w14:paraId="35F22012" w14:textId="77777777" w:rsidR="00304EDB" w:rsidRDefault="56F1096B" w:rsidP="00304EDB">
      <w:pPr>
        <w:pStyle w:val="Heading1"/>
      </w:pPr>
      <w:bookmarkStart w:id="20" w:name="_Toc214971478"/>
      <w:r w:rsidRPr="007762EA">
        <w:t>Section 3.16 Exterior Colors on New Build</w:t>
      </w:r>
      <w:bookmarkEnd w:id="20"/>
    </w:p>
    <w:p w14:paraId="1D979A25" w14:textId="4AB684FD" w:rsidR="00772ACF" w:rsidRPr="00304EDB" w:rsidRDefault="56F1096B" w:rsidP="008D099D">
      <w:pPr>
        <w:rPr>
          <w:rFonts w:asciiTheme="majorHAnsi" w:hAnsiTheme="majorHAnsi"/>
        </w:rPr>
      </w:pPr>
      <w:r w:rsidRPr="007762EA">
        <w:rPr>
          <w:rFonts w:eastAsia="Times New Roman"/>
        </w:rPr>
        <w:t xml:space="preserve">Exterior colors should be in harmony with the style of the single-family residence and provide variety among the nearby homes.  </w:t>
      </w:r>
    </w:p>
    <w:p w14:paraId="555755E9" w14:textId="77777777" w:rsidR="00304EDB" w:rsidRDefault="56F1096B" w:rsidP="00304EDB">
      <w:pPr>
        <w:pStyle w:val="Heading1"/>
      </w:pPr>
      <w:bookmarkStart w:id="21" w:name="_Toc214971479"/>
      <w:r w:rsidRPr="007762EA">
        <w:t>Section 3.17 Driveways</w:t>
      </w:r>
      <w:bookmarkEnd w:id="21"/>
    </w:p>
    <w:p w14:paraId="511123AB" w14:textId="35C4AE16" w:rsidR="00772ACF" w:rsidRPr="00304EDB" w:rsidRDefault="56F1096B" w:rsidP="00304EDB">
      <w:pPr>
        <w:rPr>
          <w:rFonts w:asciiTheme="majorHAnsi" w:hAnsiTheme="majorHAnsi"/>
        </w:rPr>
      </w:pPr>
      <w:r w:rsidRPr="007762EA">
        <w:rPr>
          <w:rFonts w:eastAsia="Times New Roman"/>
        </w:rPr>
        <w:t>Acceptable driveway and walkway materials include:</w:t>
      </w:r>
    </w:p>
    <w:p w14:paraId="13BE60FA" w14:textId="073CB312" w:rsidR="00772ACF" w:rsidRPr="007762EA" w:rsidRDefault="56F1096B" w:rsidP="008D099D">
      <w:pPr>
        <w:pStyle w:val="ListParagraph"/>
        <w:numPr>
          <w:ilvl w:val="0"/>
          <w:numId w:val="9"/>
        </w:numPr>
        <w:spacing w:before="308" w:after="0"/>
        <w:ind w:right="685"/>
        <w:rPr>
          <w:rFonts w:eastAsia="Times New Roman" w:cs="Times New Roman"/>
          <w:color w:val="000000" w:themeColor="text1"/>
        </w:rPr>
      </w:pPr>
      <w:r w:rsidRPr="007762EA">
        <w:rPr>
          <w:rFonts w:eastAsia="Times New Roman" w:cs="Times New Roman"/>
          <w:color w:val="000000" w:themeColor="text1"/>
        </w:rPr>
        <w:t xml:space="preserve">Brick  </w:t>
      </w:r>
    </w:p>
    <w:p w14:paraId="39BC0A43" w14:textId="578808E9" w:rsidR="00772ACF" w:rsidRPr="007762EA" w:rsidRDefault="56F1096B" w:rsidP="008D099D">
      <w:pPr>
        <w:pStyle w:val="ListParagraph"/>
        <w:numPr>
          <w:ilvl w:val="0"/>
          <w:numId w:val="9"/>
        </w:numPr>
        <w:spacing w:before="45" w:after="0"/>
        <w:rPr>
          <w:rFonts w:eastAsia="Times New Roman" w:cs="Times New Roman"/>
          <w:color w:val="000000" w:themeColor="text1"/>
        </w:rPr>
      </w:pPr>
      <w:r w:rsidRPr="007762EA">
        <w:rPr>
          <w:rFonts w:eastAsia="Times New Roman" w:cs="Times New Roman"/>
          <w:color w:val="000000" w:themeColor="text1"/>
        </w:rPr>
        <w:t xml:space="preserve">Concrete pavers  </w:t>
      </w:r>
    </w:p>
    <w:p w14:paraId="7294455F" w14:textId="7071D219" w:rsidR="00772ACF" w:rsidRPr="007762EA" w:rsidRDefault="56F1096B" w:rsidP="008D099D">
      <w:pPr>
        <w:pStyle w:val="ListParagraph"/>
        <w:numPr>
          <w:ilvl w:val="0"/>
          <w:numId w:val="9"/>
        </w:numPr>
        <w:spacing w:before="258" w:after="0"/>
        <w:rPr>
          <w:rFonts w:eastAsia="Times New Roman" w:cs="Times New Roman"/>
          <w:color w:val="000000" w:themeColor="text1"/>
        </w:rPr>
      </w:pPr>
      <w:r w:rsidRPr="007762EA">
        <w:rPr>
          <w:rFonts w:eastAsia="Times New Roman" w:cs="Times New Roman"/>
          <w:color w:val="000000" w:themeColor="text1"/>
        </w:rPr>
        <w:t xml:space="preserve">Cast-in-place concrete or colored concrete  </w:t>
      </w:r>
    </w:p>
    <w:p w14:paraId="5A9CFE44" w14:textId="6594625F" w:rsidR="00772ACF" w:rsidRPr="007762EA" w:rsidRDefault="56F1096B" w:rsidP="008D099D">
      <w:pPr>
        <w:pStyle w:val="ListParagraph"/>
        <w:numPr>
          <w:ilvl w:val="0"/>
          <w:numId w:val="9"/>
        </w:numPr>
        <w:spacing w:before="258" w:after="0"/>
        <w:rPr>
          <w:rFonts w:eastAsia="Times New Roman" w:cs="Times New Roman"/>
          <w:color w:val="000000" w:themeColor="text1"/>
        </w:rPr>
      </w:pPr>
      <w:r w:rsidRPr="007762EA">
        <w:rPr>
          <w:rFonts w:eastAsia="Times New Roman" w:cs="Times New Roman"/>
          <w:color w:val="000000" w:themeColor="text1"/>
        </w:rPr>
        <w:t xml:space="preserve">Stamped or decorative concrete  </w:t>
      </w:r>
    </w:p>
    <w:p w14:paraId="361140CB" w14:textId="244BF0F2" w:rsidR="00772ACF" w:rsidRPr="007762EA" w:rsidRDefault="56F1096B" w:rsidP="008D099D">
      <w:pPr>
        <w:pStyle w:val="ListParagraph"/>
        <w:numPr>
          <w:ilvl w:val="0"/>
          <w:numId w:val="9"/>
        </w:numPr>
        <w:spacing w:before="260" w:after="0"/>
        <w:rPr>
          <w:rFonts w:eastAsia="Times New Roman" w:cs="Times New Roman"/>
          <w:color w:val="000000" w:themeColor="text1"/>
        </w:rPr>
      </w:pPr>
      <w:r w:rsidRPr="007762EA">
        <w:rPr>
          <w:rFonts w:eastAsia="Times New Roman" w:cs="Times New Roman"/>
          <w:color w:val="000000" w:themeColor="text1"/>
        </w:rPr>
        <w:t xml:space="preserve">Asphalt  </w:t>
      </w:r>
    </w:p>
    <w:p w14:paraId="30E4D57B" w14:textId="69096685" w:rsidR="00772ACF" w:rsidRPr="007762EA" w:rsidRDefault="00772ACF" w:rsidP="00304EDB"/>
    <w:p w14:paraId="68061DC1" w14:textId="77777777" w:rsidR="00304EDB" w:rsidRDefault="56F1096B" w:rsidP="00304EDB">
      <w:pPr>
        <w:pStyle w:val="Heading1"/>
      </w:pPr>
      <w:bookmarkStart w:id="22" w:name="_Toc214971480"/>
      <w:r w:rsidRPr="007762EA">
        <w:t>Section 3.18 Grading and Filling</w:t>
      </w:r>
      <w:bookmarkEnd w:id="22"/>
    </w:p>
    <w:p w14:paraId="0F6F9D96" w14:textId="4C18A1DB" w:rsidR="00772ACF" w:rsidRPr="00304EDB" w:rsidRDefault="56F1096B" w:rsidP="00304EDB">
      <w:pPr>
        <w:rPr>
          <w:rFonts w:asciiTheme="majorHAnsi" w:hAnsiTheme="majorHAnsi"/>
        </w:rPr>
      </w:pPr>
      <w:r w:rsidRPr="007762EA">
        <w:rPr>
          <w:rFonts w:eastAsia="Times New Roman"/>
        </w:rPr>
        <w:t xml:space="preserve">No earth moving or clearing of trees may begin until a site plan showing the nature, kind, shape, and location of work is approved in writing by ARC. </w:t>
      </w:r>
    </w:p>
    <w:p w14:paraId="67A53707" w14:textId="478D7909" w:rsidR="00772ACF" w:rsidRPr="007762EA" w:rsidRDefault="56F1096B" w:rsidP="008D099D">
      <w:pPr>
        <w:pStyle w:val="ListParagraph"/>
        <w:numPr>
          <w:ilvl w:val="0"/>
          <w:numId w:val="8"/>
        </w:numPr>
        <w:spacing w:before="250" w:after="0"/>
        <w:rPr>
          <w:rFonts w:eastAsia="Times New Roman" w:cs="Times New Roman"/>
          <w:color w:val="000000" w:themeColor="text1"/>
        </w:rPr>
      </w:pPr>
      <w:r w:rsidRPr="007762EA">
        <w:rPr>
          <w:rFonts w:eastAsia="Times New Roman" w:cs="Times New Roman"/>
          <w:color w:val="000000" w:themeColor="text1"/>
        </w:rPr>
        <w:lastRenderedPageBreak/>
        <w:t>Grading and filling</w:t>
      </w:r>
    </w:p>
    <w:p w14:paraId="3C1BAB76" w14:textId="2925897D" w:rsidR="00772ACF" w:rsidRPr="007762EA" w:rsidRDefault="56F1096B" w:rsidP="008D099D">
      <w:pPr>
        <w:pStyle w:val="ListParagraph"/>
        <w:numPr>
          <w:ilvl w:val="1"/>
          <w:numId w:val="8"/>
        </w:numPr>
        <w:spacing w:before="250" w:after="0"/>
        <w:rPr>
          <w:rFonts w:eastAsia="Times New Roman" w:cs="Times New Roman"/>
          <w:color w:val="000000" w:themeColor="text1"/>
        </w:rPr>
      </w:pPr>
      <w:r w:rsidRPr="007762EA">
        <w:rPr>
          <w:rFonts w:eastAsia="Times New Roman" w:cs="Times New Roman"/>
          <w:color w:val="000000" w:themeColor="text1"/>
        </w:rPr>
        <w:t xml:space="preserve">Cuts and fills should be kept to a minimum.  </w:t>
      </w:r>
    </w:p>
    <w:p w14:paraId="595F80B4" w14:textId="38918F15" w:rsidR="00772ACF" w:rsidRPr="007762EA" w:rsidRDefault="56F1096B" w:rsidP="008D099D">
      <w:pPr>
        <w:pStyle w:val="ListParagraph"/>
        <w:numPr>
          <w:ilvl w:val="1"/>
          <w:numId w:val="8"/>
        </w:numPr>
        <w:spacing w:before="250" w:after="0"/>
        <w:rPr>
          <w:rFonts w:eastAsia="Times New Roman" w:cs="Times New Roman"/>
          <w:color w:val="000000" w:themeColor="text1"/>
        </w:rPr>
      </w:pPr>
      <w:r w:rsidRPr="007762EA">
        <w:rPr>
          <w:rFonts w:eastAsia="Times New Roman" w:cs="Times New Roman"/>
          <w:color w:val="000000" w:themeColor="text1"/>
        </w:rPr>
        <w:t xml:space="preserve">Fill will not be deposited at any location without prior written ARC approval. </w:t>
      </w:r>
    </w:p>
    <w:p w14:paraId="2A72C06E" w14:textId="6B969356" w:rsidR="00772ACF" w:rsidRPr="007762EA" w:rsidRDefault="56F1096B" w:rsidP="008D099D">
      <w:pPr>
        <w:pStyle w:val="ListParagraph"/>
        <w:numPr>
          <w:ilvl w:val="1"/>
          <w:numId w:val="8"/>
        </w:numPr>
        <w:spacing w:before="250" w:after="0"/>
        <w:rPr>
          <w:rFonts w:eastAsia="Times New Roman" w:cs="Times New Roman"/>
          <w:color w:val="000000" w:themeColor="text1"/>
        </w:rPr>
      </w:pPr>
      <w:r w:rsidRPr="007762EA">
        <w:rPr>
          <w:rFonts w:eastAsia="Times New Roman" w:cs="Times New Roman"/>
          <w:color w:val="000000" w:themeColor="text1"/>
        </w:rPr>
        <w:t xml:space="preserve">Cut or fill areas must be replanted with plant materials, which will blend with native vegetation.  </w:t>
      </w:r>
    </w:p>
    <w:p w14:paraId="1CF509EF" w14:textId="33C4F6DF" w:rsidR="00772ACF" w:rsidRPr="007762EA" w:rsidRDefault="56F1096B" w:rsidP="008D099D">
      <w:pPr>
        <w:pStyle w:val="ListParagraph"/>
        <w:spacing w:before="245" w:after="0"/>
        <w:rPr>
          <w:rFonts w:eastAsia="Times New Roman" w:cs="Times New Roman"/>
          <w:color w:val="000000" w:themeColor="text1"/>
        </w:rPr>
      </w:pPr>
      <w:r w:rsidRPr="007762EA">
        <w:rPr>
          <w:rFonts w:eastAsia="Times New Roman" w:cs="Times New Roman"/>
          <w:color w:val="000000" w:themeColor="text1"/>
        </w:rPr>
        <w:t>(b) Swale areas</w:t>
      </w:r>
    </w:p>
    <w:p w14:paraId="57E9D00E" w14:textId="4E2AA284" w:rsidR="00772ACF" w:rsidRPr="007762EA" w:rsidRDefault="56F1096B" w:rsidP="008D099D">
      <w:pPr>
        <w:pStyle w:val="ListParagraph"/>
        <w:numPr>
          <w:ilvl w:val="0"/>
          <w:numId w:val="5"/>
        </w:numPr>
        <w:spacing w:before="258" w:after="0"/>
        <w:ind w:right="6"/>
        <w:rPr>
          <w:rFonts w:eastAsia="Times New Roman" w:cs="Times New Roman"/>
          <w:color w:val="000000" w:themeColor="text1"/>
        </w:rPr>
      </w:pPr>
      <w:r w:rsidRPr="007762EA">
        <w:rPr>
          <w:rFonts w:eastAsia="Times New Roman" w:cs="Times New Roman"/>
          <w:color w:val="000000" w:themeColor="text1"/>
        </w:rPr>
        <w:t xml:space="preserve">Altering or interfering with the functioning of existing swale areas abutting a site must be avoided.  </w:t>
      </w:r>
    </w:p>
    <w:p w14:paraId="7B743D88" w14:textId="70287375" w:rsidR="00772ACF" w:rsidRPr="007762EA" w:rsidRDefault="56F1096B" w:rsidP="008D099D">
      <w:pPr>
        <w:pStyle w:val="ListParagraph"/>
        <w:numPr>
          <w:ilvl w:val="0"/>
          <w:numId w:val="5"/>
        </w:numPr>
        <w:spacing w:before="248" w:after="0"/>
        <w:ind w:right="7"/>
        <w:rPr>
          <w:rFonts w:eastAsia="Times New Roman" w:cs="Times New Roman"/>
          <w:color w:val="000000" w:themeColor="text1"/>
        </w:rPr>
      </w:pPr>
      <w:r w:rsidRPr="007762EA">
        <w:rPr>
          <w:rFonts w:eastAsia="Times New Roman" w:cs="Times New Roman"/>
          <w:color w:val="000000" w:themeColor="text1"/>
        </w:rPr>
        <w:t xml:space="preserve">If the site development </w:t>
      </w:r>
      <w:r w:rsidR="1D93CC43" w:rsidRPr="007762EA">
        <w:rPr>
          <w:rFonts w:eastAsia="Times New Roman" w:cs="Times New Roman"/>
          <w:color w:val="000000" w:themeColor="text1"/>
        </w:rPr>
        <w:t>impacts</w:t>
      </w:r>
      <w:r w:rsidRPr="007762EA">
        <w:rPr>
          <w:rFonts w:eastAsia="Times New Roman" w:cs="Times New Roman"/>
          <w:color w:val="000000" w:themeColor="text1"/>
        </w:rPr>
        <w:t xml:space="preserve"> the functioning of such areas, a solution must be proposed and implemented.  </w:t>
      </w:r>
    </w:p>
    <w:p w14:paraId="58A2265E" w14:textId="4AC71ADA" w:rsidR="00772ACF" w:rsidRPr="007762EA" w:rsidRDefault="56F1096B" w:rsidP="008D099D">
      <w:pPr>
        <w:spacing w:before="250" w:after="0"/>
        <w:ind w:left="730"/>
      </w:pPr>
      <w:r w:rsidRPr="007762EA">
        <w:rPr>
          <w:rFonts w:eastAsia="Times New Roman" w:cs="Times New Roman"/>
          <w:color w:val="000000" w:themeColor="text1"/>
        </w:rPr>
        <w:t>(c) Erosion control</w:t>
      </w:r>
    </w:p>
    <w:p w14:paraId="510265BA" w14:textId="226F753F" w:rsidR="00772ACF" w:rsidRPr="007762EA" w:rsidRDefault="56F1096B" w:rsidP="008D099D">
      <w:pPr>
        <w:pStyle w:val="ListParagraph"/>
        <w:numPr>
          <w:ilvl w:val="0"/>
          <w:numId w:val="4"/>
        </w:numPr>
        <w:spacing w:before="258" w:after="0"/>
        <w:ind w:right="4"/>
        <w:rPr>
          <w:rFonts w:eastAsia="Times New Roman" w:cs="Times New Roman"/>
          <w:color w:val="000000" w:themeColor="text1"/>
        </w:rPr>
      </w:pPr>
      <w:r w:rsidRPr="007762EA">
        <w:rPr>
          <w:rFonts w:eastAsia="Times New Roman" w:cs="Times New Roman"/>
          <w:color w:val="000000" w:themeColor="text1"/>
        </w:rPr>
        <w:t xml:space="preserve">It is the Lot Owner’s responsibility to ensure that sediment runoff is retained on site and not go onto the adjacent homesites, </w:t>
      </w:r>
      <w:r w:rsidR="13D6BE9D" w:rsidRPr="007762EA">
        <w:rPr>
          <w:rFonts w:eastAsia="Times New Roman" w:cs="Times New Roman"/>
          <w:color w:val="000000" w:themeColor="text1"/>
        </w:rPr>
        <w:t>roads</w:t>
      </w:r>
      <w:r w:rsidRPr="007762EA">
        <w:rPr>
          <w:rFonts w:eastAsia="Times New Roman" w:cs="Times New Roman"/>
          <w:color w:val="000000" w:themeColor="text1"/>
        </w:rPr>
        <w:t xml:space="preserve">, or Common Elements. </w:t>
      </w:r>
    </w:p>
    <w:p w14:paraId="2BC0E19F" w14:textId="12BA4C51" w:rsidR="00772ACF" w:rsidRPr="007762EA" w:rsidRDefault="56F1096B" w:rsidP="008D099D">
      <w:pPr>
        <w:pStyle w:val="ListParagraph"/>
        <w:numPr>
          <w:ilvl w:val="0"/>
          <w:numId w:val="4"/>
        </w:numPr>
        <w:spacing w:after="0"/>
        <w:ind w:right="5"/>
        <w:rPr>
          <w:rFonts w:eastAsia="Times New Roman" w:cs="Times New Roman"/>
          <w:color w:val="000000" w:themeColor="text1"/>
        </w:rPr>
      </w:pPr>
      <w:r w:rsidRPr="007762EA">
        <w:rPr>
          <w:rFonts w:eastAsia="Times New Roman" w:cs="Times New Roman"/>
          <w:color w:val="000000" w:themeColor="text1"/>
        </w:rPr>
        <w:t xml:space="preserve">The applicant Lot Owner/builder will provide construction devices, silt </w:t>
      </w:r>
      <w:r w:rsidR="284E6C54" w:rsidRPr="007762EA">
        <w:rPr>
          <w:rFonts w:eastAsia="Times New Roman" w:cs="Times New Roman"/>
          <w:color w:val="000000" w:themeColor="text1"/>
        </w:rPr>
        <w:t>fences, stepped</w:t>
      </w:r>
      <w:r w:rsidRPr="007762EA">
        <w:rPr>
          <w:rFonts w:eastAsia="Times New Roman" w:cs="Times New Roman"/>
          <w:color w:val="000000" w:themeColor="text1"/>
        </w:rPr>
        <w:t xml:space="preserve"> terraces, or other forms of erosion control to accomplish the above. </w:t>
      </w:r>
    </w:p>
    <w:p w14:paraId="192EF9FF" w14:textId="1198BCC3" w:rsidR="00772ACF" w:rsidRPr="007762EA" w:rsidRDefault="00772ACF" w:rsidP="00304EDB"/>
    <w:p w14:paraId="7197C985" w14:textId="77777777" w:rsidR="00304EDB" w:rsidRDefault="56F1096B" w:rsidP="00304EDB">
      <w:pPr>
        <w:pStyle w:val="Heading1"/>
      </w:pPr>
      <w:bookmarkStart w:id="23" w:name="_Toc214971481"/>
      <w:r w:rsidRPr="007762EA">
        <w:t>Section 3.19 Storm Water Drainage</w:t>
      </w:r>
      <w:bookmarkEnd w:id="23"/>
      <w:r w:rsidRPr="007762EA">
        <w:t xml:space="preserve"> </w:t>
      </w:r>
    </w:p>
    <w:p w14:paraId="3BAE98B7" w14:textId="65FB37C7" w:rsidR="00772ACF" w:rsidRPr="00304EDB" w:rsidRDefault="56F1096B" w:rsidP="00304EDB">
      <w:pPr>
        <w:rPr>
          <w:rFonts w:asciiTheme="majorHAnsi" w:hAnsiTheme="majorHAnsi"/>
        </w:rPr>
      </w:pPr>
      <w:r w:rsidRPr="007762EA">
        <w:rPr>
          <w:rFonts w:eastAsia="Times New Roman"/>
        </w:rPr>
        <w:t xml:space="preserve">As necessary, the Lot Owner shall </w:t>
      </w:r>
      <w:r w:rsidR="53CF253C" w:rsidRPr="007762EA">
        <w:rPr>
          <w:rFonts w:eastAsia="Times New Roman"/>
        </w:rPr>
        <w:t>require the</w:t>
      </w:r>
      <w:r w:rsidRPr="007762EA">
        <w:rPr>
          <w:rFonts w:eastAsia="Times New Roman"/>
        </w:rPr>
        <w:t xml:space="preserve"> landscape architect and builder to install a stormwater drainage system designed to:  </w:t>
      </w:r>
    </w:p>
    <w:p w14:paraId="545C25E0" w14:textId="402AA7F7" w:rsidR="00772ACF" w:rsidRPr="007762EA" w:rsidRDefault="56F1096B" w:rsidP="008D099D">
      <w:pPr>
        <w:pStyle w:val="ListParagraph"/>
        <w:numPr>
          <w:ilvl w:val="0"/>
          <w:numId w:val="1"/>
        </w:numPr>
        <w:spacing w:before="250" w:after="0"/>
        <w:ind w:right="626"/>
        <w:rPr>
          <w:rFonts w:eastAsia="Times New Roman" w:cs="Times New Roman"/>
          <w:color w:val="000000" w:themeColor="text1"/>
        </w:rPr>
      </w:pPr>
      <w:r w:rsidRPr="007762EA">
        <w:rPr>
          <w:rFonts w:eastAsia="Times New Roman" w:cs="Times New Roman"/>
          <w:color w:val="000000" w:themeColor="text1"/>
        </w:rPr>
        <w:t xml:space="preserve">Comply with all applicable laws, regulations, and permits regarding stormwater management. </w:t>
      </w:r>
    </w:p>
    <w:p w14:paraId="0BA501F2" w14:textId="4902CCD2" w:rsidR="00772ACF" w:rsidRPr="007762EA" w:rsidRDefault="56F1096B" w:rsidP="008D099D">
      <w:pPr>
        <w:pStyle w:val="ListParagraph"/>
        <w:numPr>
          <w:ilvl w:val="0"/>
          <w:numId w:val="1"/>
        </w:numPr>
        <w:spacing w:before="250" w:after="0"/>
        <w:ind w:right="233"/>
        <w:rPr>
          <w:rFonts w:eastAsia="Times New Roman" w:cs="Times New Roman"/>
          <w:color w:val="000000" w:themeColor="text1"/>
        </w:rPr>
      </w:pPr>
      <w:r w:rsidRPr="007762EA">
        <w:rPr>
          <w:rFonts w:eastAsia="Times New Roman" w:cs="Times New Roman"/>
          <w:color w:val="000000" w:themeColor="text1"/>
        </w:rPr>
        <w:t xml:space="preserve">Handle all drainage from the improvements on the Lot on site, or through the use of demonstrated easement rights to drain off-site. </w:t>
      </w:r>
    </w:p>
    <w:p w14:paraId="08ED84EF" w14:textId="1D449037" w:rsidR="00772ACF" w:rsidRPr="007762EA" w:rsidRDefault="00772ACF" w:rsidP="008D099D"/>
    <w:p w14:paraId="10134D4B" w14:textId="77777777" w:rsidR="00304EDB" w:rsidRDefault="56F1096B" w:rsidP="00304EDB">
      <w:pPr>
        <w:pStyle w:val="Heading1"/>
      </w:pPr>
      <w:bookmarkStart w:id="24" w:name="_Toc214971482"/>
      <w:r w:rsidRPr="007762EA">
        <w:t>Section 3.20 Solar Energy</w:t>
      </w:r>
      <w:bookmarkEnd w:id="24"/>
    </w:p>
    <w:p w14:paraId="3D1E131F" w14:textId="5B95776C" w:rsidR="00772ACF" w:rsidRPr="00304EDB" w:rsidRDefault="56F1096B" w:rsidP="00304EDB">
      <w:pPr>
        <w:rPr>
          <w:rFonts w:asciiTheme="majorHAnsi" w:hAnsiTheme="majorHAnsi"/>
        </w:rPr>
      </w:pPr>
      <w:r w:rsidRPr="007762EA">
        <w:rPr>
          <w:rFonts w:eastAsia="Times New Roman"/>
        </w:rPr>
        <w:t xml:space="preserve">The Board adopts these guidelines to promote the use of solar energy for heating and cooling and to ensure uniform installation and design of solar energy systems. </w:t>
      </w:r>
    </w:p>
    <w:p w14:paraId="2A4260E8" w14:textId="19F867DB" w:rsidR="00772ACF" w:rsidRPr="007762EA" w:rsidRDefault="56F1096B" w:rsidP="008D099D">
      <w:pPr>
        <w:pStyle w:val="ListParagraph"/>
        <w:numPr>
          <w:ilvl w:val="0"/>
          <w:numId w:val="3"/>
        </w:numPr>
        <w:spacing w:before="170" w:after="0"/>
        <w:rPr>
          <w:rFonts w:eastAsia="Times New Roman" w:cs="Times New Roman"/>
          <w:color w:val="000000" w:themeColor="text1"/>
        </w:rPr>
      </w:pPr>
      <w:r w:rsidRPr="007762EA">
        <w:rPr>
          <w:rFonts w:eastAsia="Times New Roman" w:cs="Times New Roman"/>
          <w:color w:val="000000" w:themeColor="text1"/>
        </w:rPr>
        <w:t xml:space="preserve">All plans must obtain prior written approval from the ARC prior to installation. </w:t>
      </w:r>
    </w:p>
    <w:p w14:paraId="13CBC2EF" w14:textId="6C523016" w:rsidR="00772ACF" w:rsidRPr="007762EA" w:rsidRDefault="56F1096B" w:rsidP="008D099D">
      <w:pPr>
        <w:pStyle w:val="ListParagraph"/>
        <w:numPr>
          <w:ilvl w:val="0"/>
          <w:numId w:val="3"/>
        </w:numPr>
        <w:spacing w:before="178" w:after="0"/>
        <w:rPr>
          <w:rFonts w:eastAsia="Times New Roman" w:cs="Times New Roman"/>
          <w:color w:val="000000" w:themeColor="text1"/>
        </w:rPr>
      </w:pPr>
      <w:r w:rsidRPr="007762EA">
        <w:rPr>
          <w:rFonts w:eastAsia="Times New Roman" w:cs="Times New Roman"/>
          <w:color w:val="000000" w:themeColor="text1"/>
        </w:rPr>
        <w:t xml:space="preserve">Preferred location of solar panels is a rear-facing, roof-mounted array. Flush-mounted panels (i.e. – the plane of the array is parallel to the roof) on a roof facing a street will be allowed if </w:t>
      </w:r>
      <w:r w:rsidRPr="007762EA">
        <w:rPr>
          <w:rFonts w:eastAsia="Times New Roman" w:cs="Times New Roman"/>
          <w:color w:val="000000" w:themeColor="text1"/>
        </w:rPr>
        <w:lastRenderedPageBreak/>
        <w:t xml:space="preserve">documentation is provided from the solar contractor indicating this is the only feasible location for a solar array. If panels are installed on a side or rear roof, the array may be tilted or raised if a variance is granted. </w:t>
      </w:r>
    </w:p>
    <w:p w14:paraId="3146272E" w14:textId="70D5FED7" w:rsidR="00772ACF" w:rsidRPr="007762EA" w:rsidRDefault="56F1096B" w:rsidP="008D099D">
      <w:pPr>
        <w:pStyle w:val="ListParagraph"/>
        <w:numPr>
          <w:ilvl w:val="0"/>
          <w:numId w:val="3"/>
        </w:numPr>
        <w:spacing w:before="170" w:after="0"/>
        <w:ind w:right="2"/>
        <w:rPr>
          <w:rFonts w:eastAsia="Times New Roman" w:cs="Times New Roman"/>
          <w:color w:val="000000" w:themeColor="text1"/>
        </w:rPr>
      </w:pPr>
      <w:r w:rsidRPr="007762EA">
        <w:rPr>
          <w:rFonts w:eastAsia="Times New Roman" w:cs="Times New Roman"/>
          <w:color w:val="000000" w:themeColor="text1"/>
        </w:rPr>
        <w:t xml:space="preserve">All components of the solar heating and cooling system should be integrated into the design of the single-family residence. The color of the solar heating and cooling system components should generally conform to the color of the roof shingles to the extent practical. Solar “shingles” that mimic the look of a composite shingle are acceptable but should match the color of the current roof shingles as much as is practical. </w:t>
      </w:r>
    </w:p>
    <w:p w14:paraId="633DB21B" w14:textId="5388023B" w:rsidR="00772ACF" w:rsidRPr="007762EA" w:rsidRDefault="56F1096B" w:rsidP="008D099D">
      <w:pPr>
        <w:pStyle w:val="ListParagraph"/>
        <w:numPr>
          <w:ilvl w:val="0"/>
          <w:numId w:val="3"/>
        </w:numPr>
        <w:spacing w:before="170" w:after="0"/>
        <w:ind w:right="5"/>
        <w:rPr>
          <w:rFonts w:eastAsia="Times New Roman" w:cs="Times New Roman"/>
          <w:color w:val="000000" w:themeColor="text1"/>
        </w:rPr>
      </w:pPr>
      <w:r w:rsidRPr="007762EA">
        <w:rPr>
          <w:rFonts w:eastAsia="Times New Roman" w:cs="Times New Roman"/>
          <w:color w:val="000000" w:themeColor="text1"/>
        </w:rPr>
        <w:t xml:space="preserve">Pursuant to North Carolina law, the installation of all solar heating and cooling systems shall only be done by a licensed installer or journeyman plumber. </w:t>
      </w:r>
      <w:r w:rsidR="517114AD" w:rsidRPr="007762EA">
        <w:rPr>
          <w:rFonts w:eastAsia="Times New Roman" w:cs="Times New Roman"/>
          <w:color w:val="000000" w:themeColor="text1"/>
        </w:rPr>
        <w:t>Applications submitted</w:t>
      </w:r>
      <w:r w:rsidRPr="007762EA">
        <w:rPr>
          <w:rFonts w:eastAsia="Times New Roman" w:cs="Times New Roman"/>
          <w:color w:val="000000" w:themeColor="text1"/>
        </w:rPr>
        <w:t xml:space="preserve"> to the ARC should include the following:  </w:t>
      </w:r>
    </w:p>
    <w:p w14:paraId="5AE70CBD" w14:textId="5A0F661B" w:rsidR="00772ACF" w:rsidRPr="007762EA" w:rsidRDefault="56F1096B" w:rsidP="008D099D">
      <w:pPr>
        <w:pStyle w:val="ListParagraph"/>
        <w:numPr>
          <w:ilvl w:val="0"/>
          <w:numId w:val="2"/>
        </w:numPr>
        <w:spacing w:before="170" w:after="0"/>
        <w:ind w:right="4"/>
        <w:rPr>
          <w:rFonts w:eastAsia="Times New Roman" w:cs="Times New Roman"/>
          <w:color w:val="000000" w:themeColor="text1"/>
        </w:rPr>
      </w:pPr>
      <w:r w:rsidRPr="007762EA">
        <w:rPr>
          <w:rFonts w:eastAsia="Times New Roman" w:cs="Times New Roman"/>
          <w:color w:val="000000" w:themeColor="text1"/>
        </w:rPr>
        <w:t xml:space="preserve">A diagram “drawn to scale” by the licensed contractor installing the system </w:t>
      </w:r>
      <w:r w:rsidR="01C8F4FC" w:rsidRPr="007762EA">
        <w:rPr>
          <w:rFonts w:eastAsia="Times New Roman" w:cs="Times New Roman"/>
          <w:color w:val="000000" w:themeColor="text1"/>
        </w:rPr>
        <w:t>showing where</w:t>
      </w:r>
      <w:r w:rsidRPr="007762EA">
        <w:rPr>
          <w:rFonts w:eastAsia="Times New Roman" w:cs="Times New Roman"/>
          <w:color w:val="000000" w:themeColor="text1"/>
        </w:rPr>
        <w:t xml:space="preserve"> the system will be installed</w:t>
      </w:r>
    </w:p>
    <w:p w14:paraId="0EF9A100" w14:textId="4AB31459" w:rsidR="00772ACF" w:rsidRPr="007762EA" w:rsidRDefault="56F1096B" w:rsidP="008D099D">
      <w:pPr>
        <w:pStyle w:val="ListParagraph"/>
        <w:numPr>
          <w:ilvl w:val="0"/>
          <w:numId w:val="2"/>
        </w:numPr>
        <w:spacing w:before="170" w:after="0"/>
        <w:rPr>
          <w:rFonts w:eastAsia="Times New Roman" w:cs="Times New Roman"/>
          <w:color w:val="000000" w:themeColor="text1"/>
        </w:rPr>
      </w:pPr>
      <w:r w:rsidRPr="007762EA">
        <w:rPr>
          <w:rFonts w:eastAsia="Times New Roman" w:cs="Times New Roman"/>
          <w:color w:val="000000" w:themeColor="text1"/>
        </w:rPr>
        <w:t>Photos of the roof area where the array will be mounted</w:t>
      </w:r>
    </w:p>
    <w:p w14:paraId="345FED3C" w14:textId="62AAF102" w:rsidR="00772ACF" w:rsidRPr="007762EA" w:rsidRDefault="56F1096B" w:rsidP="008D099D">
      <w:pPr>
        <w:pStyle w:val="ListParagraph"/>
        <w:numPr>
          <w:ilvl w:val="0"/>
          <w:numId w:val="2"/>
        </w:numPr>
        <w:spacing w:before="176" w:after="0"/>
        <w:ind w:right="1"/>
        <w:rPr>
          <w:rFonts w:eastAsia="Times New Roman" w:cs="Times New Roman"/>
          <w:color w:val="000000" w:themeColor="text1"/>
        </w:rPr>
      </w:pPr>
      <w:r w:rsidRPr="007762EA">
        <w:rPr>
          <w:rFonts w:eastAsia="Times New Roman" w:cs="Times New Roman"/>
          <w:color w:val="000000" w:themeColor="text1"/>
        </w:rPr>
        <w:t xml:space="preserve">Material to be used and/or manufacturer’s description of the system, photos and/or pictures of the system, and color of the system. </w:t>
      </w:r>
    </w:p>
    <w:p w14:paraId="5FBBD975" w14:textId="353D726A" w:rsidR="00772ACF" w:rsidRPr="007762EA" w:rsidRDefault="56F1096B" w:rsidP="008D099D">
      <w:pPr>
        <w:pStyle w:val="ListParagraph"/>
        <w:numPr>
          <w:ilvl w:val="0"/>
          <w:numId w:val="2"/>
        </w:numPr>
        <w:spacing w:before="176" w:after="0"/>
        <w:ind w:right="1"/>
        <w:rPr>
          <w:rFonts w:eastAsia="Times New Roman" w:cs="Times New Roman"/>
          <w:color w:val="000000" w:themeColor="text1"/>
        </w:rPr>
      </w:pPr>
      <w:r w:rsidRPr="007762EA">
        <w:rPr>
          <w:rFonts w:eastAsia="Times New Roman" w:cs="Times New Roman"/>
          <w:color w:val="000000" w:themeColor="text1"/>
        </w:rPr>
        <w:t xml:space="preserve">Where possible, provide photos of similar existing systems as examples.  </w:t>
      </w:r>
    </w:p>
    <w:p w14:paraId="4B5B7F5F" w14:textId="57991218" w:rsidR="00772ACF" w:rsidRPr="007762EA" w:rsidRDefault="56F1096B" w:rsidP="008D099D">
      <w:pPr>
        <w:pStyle w:val="ListParagraph"/>
        <w:numPr>
          <w:ilvl w:val="0"/>
          <w:numId w:val="3"/>
        </w:numPr>
        <w:spacing w:before="179" w:after="0"/>
        <w:ind w:right="3"/>
        <w:rPr>
          <w:rFonts w:eastAsia="Times New Roman" w:cs="Times New Roman"/>
          <w:color w:val="000000" w:themeColor="text1"/>
        </w:rPr>
      </w:pPr>
      <w:r w:rsidRPr="007762EA">
        <w:rPr>
          <w:rFonts w:eastAsia="Times New Roman" w:cs="Times New Roman"/>
          <w:color w:val="000000" w:themeColor="text1"/>
        </w:rPr>
        <w:t>Piping and electrical connections will be located directly under and/or within the perimeter of the panels, when possible, and placed as inconspicuously as possible when viewed from all angles.</w:t>
      </w:r>
    </w:p>
    <w:p w14:paraId="534DE227" w14:textId="55039AAD" w:rsidR="00772ACF" w:rsidRPr="007762EA" w:rsidRDefault="56F1096B" w:rsidP="008D099D">
      <w:pPr>
        <w:pStyle w:val="ListParagraph"/>
        <w:numPr>
          <w:ilvl w:val="0"/>
          <w:numId w:val="3"/>
        </w:numPr>
        <w:spacing w:after="0"/>
        <w:ind w:right="8"/>
        <w:rPr>
          <w:rFonts w:eastAsia="Times New Roman" w:cs="Times New Roman"/>
          <w:color w:val="000000" w:themeColor="text1"/>
        </w:rPr>
      </w:pPr>
      <w:r w:rsidRPr="007762EA">
        <w:rPr>
          <w:rFonts w:eastAsia="Times New Roman" w:cs="Times New Roman"/>
          <w:color w:val="000000" w:themeColor="text1"/>
        </w:rPr>
        <w:t xml:space="preserve">The highest point of a solar panel array will be lower than the ridge of the roof where it is attached.  </w:t>
      </w:r>
    </w:p>
    <w:p w14:paraId="4DE54DF2" w14:textId="52521BC0" w:rsidR="00772ACF" w:rsidRPr="007762EA" w:rsidRDefault="56F1096B" w:rsidP="008D099D">
      <w:pPr>
        <w:pStyle w:val="ListParagraph"/>
        <w:numPr>
          <w:ilvl w:val="0"/>
          <w:numId w:val="3"/>
        </w:numPr>
        <w:spacing w:before="170" w:after="0"/>
        <w:rPr>
          <w:rFonts w:eastAsia="Times New Roman" w:cs="Times New Roman"/>
          <w:color w:val="000000" w:themeColor="text1"/>
        </w:rPr>
      </w:pPr>
      <w:r w:rsidRPr="007762EA">
        <w:rPr>
          <w:rFonts w:eastAsia="Times New Roman" w:cs="Times New Roman"/>
          <w:color w:val="000000" w:themeColor="text1"/>
        </w:rPr>
        <w:t xml:space="preserve">All surfaces will be kept in good repair.  </w:t>
      </w:r>
    </w:p>
    <w:p w14:paraId="7DDDCD27" w14:textId="11D4A563" w:rsidR="00772ACF" w:rsidRPr="007762EA" w:rsidRDefault="56F1096B" w:rsidP="008D099D">
      <w:pPr>
        <w:pStyle w:val="ListParagraph"/>
        <w:numPr>
          <w:ilvl w:val="0"/>
          <w:numId w:val="3"/>
        </w:numPr>
        <w:spacing w:before="178" w:after="0"/>
        <w:ind w:right="1"/>
        <w:rPr>
          <w:rFonts w:eastAsia="Times New Roman" w:cs="Times New Roman"/>
          <w:color w:val="000000" w:themeColor="text1"/>
        </w:rPr>
      </w:pPr>
      <w:r w:rsidRPr="007762EA">
        <w:rPr>
          <w:rFonts w:eastAsia="Times New Roman" w:cs="Times New Roman"/>
          <w:color w:val="000000" w:themeColor="text1"/>
        </w:rPr>
        <w:t xml:space="preserve">Changes to adjacent property should not impede an existing or soon-to-be-installed solar heating and cooling system or interfere with any existing solar energy easement.  </w:t>
      </w:r>
    </w:p>
    <w:p w14:paraId="65E08500" w14:textId="522EBC10" w:rsidR="00772ACF" w:rsidRPr="007762EA" w:rsidRDefault="56F1096B" w:rsidP="008D099D">
      <w:pPr>
        <w:pStyle w:val="ListParagraph"/>
        <w:numPr>
          <w:ilvl w:val="0"/>
          <w:numId w:val="3"/>
        </w:numPr>
        <w:spacing w:before="168" w:after="0"/>
        <w:ind w:right="5"/>
        <w:rPr>
          <w:rFonts w:eastAsia="Times New Roman" w:cs="Times New Roman"/>
          <w:color w:val="000000" w:themeColor="text1"/>
        </w:rPr>
      </w:pPr>
      <w:r w:rsidRPr="007762EA">
        <w:rPr>
          <w:rFonts w:eastAsia="Times New Roman" w:cs="Times New Roman"/>
          <w:color w:val="000000" w:themeColor="text1"/>
        </w:rPr>
        <w:t xml:space="preserve">Any noise generated by </w:t>
      </w:r>
      <w:r w:rsidR="00F423AA" w:rsidRPr="007762EA">
        <w:rPr>
          <w:rFonts w:eastAsia="Times New Roman" w:cs="Times New Roman"/>
          <w:color w:val="000000" w:themeColor="text1"/>
        </w:rPr>
        <w:t>solar</w:t>
      </w:r>
      <w:r w:rsidRPr="007762EA">
        <w:rPr>
          <w:rFonts w:eastAsia="Times New Roman" w:cs="Times New Roman"/>
          <w:color w:val="000000" w:themeColor="text1"/>
        </w:rPr>
        <w:t xml:space="preserve"> power generation equipment shall conform to applicable noise ordinances and laws as described by Buncombe County noise </w:t>
      </w:r>
      <w:r w:rsidR="5AD4C6DD" w:rsidRPr="007762EA">
        <w:rPr>
          <w:rFonts w:eastAsia="Times New Roman" w:cs="Times New Roman"/>
          <w:color w:val="000000" w:themeColor="text1"/>
        </w:rPr>
        <w:t>level rules</w:t>
      </w:r>
      <w:r w:rsidRPr="007762EA">
        <w:rPr>
          <w:rFonts w:eastAsia="Times New Roman" w:cs="Times New Roman"/>
          <w:color w:val="000000" w:themeColor="text1"/>
        </w:rPr>
        <w:t xml:space="preserve">, restrictions, and laws. </w:t>
      </w:r>
    </w:p>
    <w:p w14:paraId="5D022D67" w14:textId="1E82F441" w:rsidR="00772ACF" w:rsidRPr="007762EA" w:rsidRDefault="56F1096B" w:rsidP="008D099D">
      <w:pPr>
        <w:pStyle w:val="ListParagraph"/>
        <w:numPr>
          <w:ilvl w:val="0"/>
          <w:numId w:val="3"/>
        </w:numPr>
        <w:spacing w:before="168" w:after="0"/>
        <w:rPr>
          <w:rFonts w:eastAsia="Times New Roman" w:cs="Times New Roman"/>
          <w:color w:val="000000" w:themeColor="text1"/>
        </w:rPr>
      </w:pPr>
      <w:r w:rsidRPr="007762EA">
        <w:rPr>
          <w:rFonts w:eastAsia="Times New Roman" w:cs="Times New Roman"/>
          <w:color w:val="000000" w:themeColor="text1"/>
        </w:rPr>
        <w:t xml:space="preserve">Any solar power generation equipment shall be placed on the Owner’s Lot in such </w:t>
      </w:r>
      <w:r w:rsidR="3901C136" w:rsidRPr="007762EA">
        <w:rPr>
          <w:rFonts w:eastAsia="Times New Roman" w:cs="Times New Roman"/>
          <w:color w:val="000000" w:themeColor="text1"/>
        </w:rPr>
        <w:t>a manner</w:t>
      </w:r>
      <w:r w:rsidRPr="007762EA">
        <w:rPr>
          <w:rFonts w:eastAsia="Times New Roman" w:cs="Times New Roman"/>
          <w:color w:val="000000" w:themeColor="text1"/>
        </w:rPr>
        <w:t xml:space="preserve"> as to not adversely impact, interrupt, or disturb any other Lot </w:t>
      </w:r>
      <w:r w:rsidR="00304EDB" w:rsidRPr="007762EA">
        <w:rPr>
          <w:rFonts w:eastAsia="Times New Roman" w:cs="Times New Roman"/>
          <w:color w:val="000000" w:themeColor="text1"/>
        </w:rPr>
        <w:t>Owner’s viewscape</w:t>
      </w:r>
      <w:r w:rsidRPr="007762EA">
        <w:rPr>
          <w:rFonts w:eastAsia="Times New Roman" w:cs="Times New Roman"/>
          <w:color w:val="000000" w:themeColor="text1"/>
        </w:rPr>
        <w:t xml:space="preserve"> within the development, except for roof</w:t>
      </w:r>
      <w:r w:rsidR="2B8E5DF5" w:rsidRPr="007762EA">
        <w:rPr>
          <w:rFonts w:eastAsia="Times New Roman" w:cs="Times New Roman"/>
          <w:color w:val="000000" w:themeColor="text1"/>
        </w:rPr>
        <w:t>top-</w:t>
      </w:r>
      <w:r w:rsidRPr="007762EA">
        <w:rPr>
          <w:rFonts w:eastAsia="Times New Roman" w:cs="Times New Roman"/>
          <w:color w:val="000000" w:themeColor="text1"/>
        </w:rPr>
        <w:t xml:space="preserve">based solar heating equipment.  Rooftop solar power equipment shall be installed using proper equipment and in </w:t>
      </w:r>
      <w:r w:rsidR="579A60F6" w:rsidRPr="007762EA">
        <w:rPr>
          <w:rFonts w:eastAsia="Times New Roman" w:cs="Times New Roman"/>
          <w:color w:val="000000" w:themeColor="text1"/>
        </w:rPr>
        <w:t>such a</w:t>
      </w:r>
      <w:r w:rsidRPr="007762EA">
        <w:rPr>
          <w:rFonts w:eastAsia="Times New Roman" w:cs="Times New Roman"/>
          <w:color w:val="000000" w:themeColor="text1"/>
        </w:rPr>
        <w:t xml:space="preserve"> manner that no reflective rays, beams, or images are created which negatively impact surrounding Lot Owners or denigrate the viewscape of other Lot Owners within </w:t>
      </w:r>
      <w:r w:rsidR="670316F8" w:rsidRPr="007762EA">
        <w:rPr>
          <w:rFonts w:eastAsia="Times New Roman" w:cs="Times New Roman"/>
          <w:color w:val="000000" w:themeColor="text1"/>
        </w:rPr>
        <w:t>the development</w:t>
      </w:r>
      <w:r w:rsidRPr="007762EA">
        <w:rPr>
          <w:rFonts w:eastAsia="Times New Roman" w:cs="Times New Roman"/>
          <w:color w:val="000000" w:themeColor="text1"/>
        </w:rPr>
        <w:t xml:space="preserve">. Viewscape is defined as the 360-degree view from any Lot within </w:t>
      </w:r>
      <w:r w:rsidR="4064080D" w:rsidRPr="007762EA">
        <w:rPr>
          <w:rFonts w:eastAsia="Times New Roman" w:cs="Times New Roman"/>
          <w:color w:val="000000" w:themeColor="text1"/>
        </w:rPr>
        <w:t>the development</w:t>
      </w:r>
      <w:r w:rsidRPr="007762EA">
        <w:rPr>
          <w:rFonts w:eastAsia="Times New Roman" w:cs="Times New Roman"/>
          <w:color w:val="000000" w:themeColor="text1"/>
        </w:rPr>
        <w:t xml:space="preserve">. </w:t>
      </w:r>
    </w:p>
    <w:p w14:paraId="031479B8" w14:textId="205D6F43" w:rsidR="00772ACF" w:rsidRPr="007762EA" w:rsidRDefault="56F1096B" w:rsidP="008D099D">
      <w:pPr>
        <w:pStyle w:val="ListParagraph"/>
        <w:numPr>
          <w:ilvl w:val="0"/>
          <w:numId w:val="3"/>
        </w:numPr>
        <w:spacing w:before="171" w:after="0"/>
        <w:ind w:right="2"/>
        <w:rPr>
          <w:rFonts w:eastAsia="Times New Roman" w:cs="Times New Roman"/>
          <w:color w:val="000000" w:themeColor="text1"/>
        </w:rPr>
      </w:pPr>
      <w:r w:rsidRPr="007762EA">
        <w:rPr>
          <w:rFonts w:eastAsia="Times New Roman" w:cs="Times New Roman"/>
          <w:color w:val="000000" w:themeColor="text1"/>
        </w:rPr>
        <w:t xml:space="preserve">The removal of trees in support of solar installation is allowed. However, the </w:t>
      </w:r>
      <w:r w:rsidR="569FA543" w:rsidRPr="007762EA">
        <w:rPr>
          <w:rFonts w:eastAsia="Times New Roman" w:cs="Times New Roman"/>
          <w:color w:val="000000" w:themeColor="text1"/>
        </w:rPr>
        <w:t>ARC shall</w:t>
      </w:r>
      <w:r w:rsidRPr="007762EA">
        <w:rPr>
          <w:rFonts w:eastAsia="Times New Roman" w:cs="Times New Roman"/>
          <w:color w:val="000000" w:themeColor="text1"/>
        </w:rPr>
        <w:t xml:space="preserve"> approve, in advance, the removal of any tree having a tree trunk size of </w:t>
      </w:r>
      <w:r w:rsidR="529D12DA" w:rsidRPr="007762EA">
        <w:rPr>
          <w:rFonts w:eastAsia="Times New Roman" w:cs="Times New Roman"/>
          <w:color w:val="000000" w:themeColor="text1"/>
        </w:rPr>
        <w:t>greater than</w:t>
      </w:r>
      <w:r w:rsidRPr="007762EA">
        <w:rPr>
          <w:rFonts w:eastAsia="Times New Roman" w:cs="Times New Roman"/>
          <w:color w:val="000000" w:themeColor="text1"/>
        </w:rPr>
        <w:t xml:space="preserve"> sixteen (16</w:t>
      </w:r>
      <w:r w:rsidR="00BF14C3" w:rsidRPr="007762EA">
        <w:rPr>
          <w:rFonts w:eastAsia="Times New Roman" w:cs="Times New Roman"/>
          <w:color w:val="000000" w:themeColor="text1"/>
        </w:rPr>
        <w:t>”</w:t>
      </w:r>
      <w:r w:rsidRPr="007762EA">
        <w:rPr>
          <w:rFonts w:eastAsia="Times New Roman" w:cs="Times New Roman"/>
          <w:color w:val="000000" w:themeColor="text1"/>
        </w:rPr>
        <w:t xml:space="preserve">) inches in circumference as measured at two (2’) feet off the </w:t>
      </w:r>
      <w:r w:rsidR="10884592" w:rsidRPr="007762EA">
        <w:rPr>
          <w:rFonts w:eastAsia="Times New Roman" w:cs="Times New Roman"/>
          <w:color w:val="000000" w:themeColor="text1"/>
        </w:rPr>
        <w:t>ground level</w:t>
      </w:r>
      <w:r w:rsidRPr="007762EA">
        <w:rPr>
          <w:rFonts w:eastAsia="Times New Roman" w:cs="Times New Roman"/>
          <w:color w:val="000000" w:themeColor="text1"/>
        </w:rPr>
        <w:t xml:space="preserve">.  </w:t>
      </w:r>
    </w:p>
    <w:p w14:paraId="23BF5EED" w14:textId="514BB1C3" w:rsidR="00772ACF" w:rsidRPr="007762EA" w:rsidRDefault="56F1096B" w:rsidP="008D099D">
      <w:pPr>
        <w:pStyle w:val="ListParagraph"/>
        <w:numPr>
          <w:ilvl w:val="0"/>
          <w:numId w:val="3"/>
        </w:numPr>
        <w:spacing w:before="170" w:after="0"/>
        <w:ind w:right="3"/>
        <w:rPr>
          <w:rFonts w:eastAsia="Times New Roman" w:cs="Times New Roman"/>
          <w:color w:val="000000" w:themeColor="text1"/>
        </w:rPr>
      </w:pPr>
      <w:r w:rsidRPr="007762EA">
        <w:rPr>
          <w:rFonts w:eastAsia="Times New Roman" w:cs="Times New Roman"/>
          <w:color w:val="000000" w:themeColor="text1"/>
        </w:rPr>
        <w:lastRenderedPageBreak/>
        <w:t xml:space="preserve">It is the Lot Owner’s responsibility to obtain any required building permits, </w:t>
      </w:r>
      <w:r w:rsidR="0079DA43" w:rsidRPr="007762EA">
        <w:rPr>
          <w:rFonts w:eastAsia="Times New Roman" w:cs="Times New Roman"/>
          <w:color w:val="000000" w:themeColor="text1"/>
        </w:rPr>
        <w:t>licenses, or</w:t>
      </w:r>
      <w:r w:rsidRPr="007762EA">
        <w:rPr>
          <w:rFonts w:eastAsia="Times New Roman" w:cs="Times New Roman"/>
          <w:color w:val="000000" w:themeColor="text1"/>
        </w:rPr>
        <w:t xml:space="preserve"> related approval certificates for any green energy alternative installations.</w:t>
      </w:r>
      <w:r w:rsidR="2A90BEA0" w:rsidRPr="007762EA">
        <w:rPr>
          <w:rFonts w:eastAsia="Times New Roman" w:cs="Times New Roman"/>
          <w:color w:val="000000" w:themeColor="text1"/>
        </w:rPr>
        <w:t xml:space="preserve"> Said installations</w:t>
      </w:r>
      <w:r w:rsidRPr="007762EA">
        <w:rPr>
          <w:rFonts w:eastAsia="Times New Roman" w:cs="Times New Roman"/>
          <w:color w:val="000000" w:themeColor="text1"/>
        </w:rPr>
        <w:t xml:space="preserve"> shall also meet all applicable building codes and restrictions. </w:t>
      </w:r>
    </w:p>
    <w:p w14:paraId="1DEABDCF" w14:textId="5718BF04" w:rsidR="15BD3FC3" w:rsidRPr="00304EDB" w:rsidRDefault="56F1096B" w:rsidP="008D099D">
      <w:pPr>
        <w:spacing w:before="170" w:after="0"/>
        <w:ind w:right="3"/>
      </w:pPr>
      <w:r w:rsidRPr="007762EA">
        <w:rPr>
          <w:rFonts w:eastAsia="Times New Roman" w:cs="Times New Roman"/>
          <w:color w:val="000000" w:themeColor="text1"/>
        </w:rPr>
        <w:t xml:space="preserve">A variance to certain sections of these restrictions may be granted if a written request </w:t>
      </w:r>
      <w:r w:rsidR="2C394AF1" w:rsidRPr="007762EA">
        <w:rPr>
          <w:rFonts w:eastAsia="Times New Roman" w:cs="Times New Roman"/>
          <w:color w:val="000000" w:themeColor="text1"/>
        </w:rPr>
        <w:t>is submitted</w:t>
      </w:r>
      <w:r w:rsidRPr="007762EA">
        <w:rPr>
          <w:rFonts w:eastAsia="Times New Roman" w:cs="Times New Roman"/>
          <w:color w:val="000000" w:themeColor="text1"/>
        </w:rPr>
        <w:t xml:space="preserve"> and granted in writing by the ARC. If a Lot Owner seeks a variance</w:t>
      </w:r>
      <w:r w:rsidR="384B44D9" w:rsidRPr="007762EA">
        <w:rPr>
          <w:rFonts w:eastAsia="Times New Roman" w:cs="Times New Roman"/>
          <w:color w:val="000000" w:themeColor="text1"/>
        </w:rPr>
        <w:t>,</w:t>
      </w:r>
      <w:r w:rsidRPr="007762EA">
        <w:rPr>
          <w:rFonts w:eastAsia="Times New Roman" w:cs="Times New Roman"/>
          <w:color w:val="000000" w:themeColor="text1"/>
        </w:rPr>
        <w:t xml:space="preserve"> the Owner </w:t>
      </w:r>
      <w:r w:rsidR="3D78AD4F" w:rsidRPr="007762EA">
        <w:rPr>
          <w:rFonts w:eastAsia="Times New Roman" w:cs="Times New Roman"/>
          <w:color w:val="000000" w:themeColor="text1"/>
        </w:rPr>
        <w:t>must provide</w:t>
      </w:r>
      <w:r w:rsidRPr="007762EA">
        <w:rPr>
          <w:rFonts w:eastAsia="Times New Roman" w:cs="Times New Roman"/>
          <w:color w:val="000000" w:themeColor="text1"/>
        </w:rPr>
        <w:t xml:space="preserve"> a minimum of two (2) bids; one bid (1) depicting the cost of installation in the </w:t>
      </w:r>
      <w:r w:rsidR="0E603581" w:rsidRPr="007762EA">
        <w:rPr>
          <w:rFonts w:eastAsia="Times New Roman" w:cs="Times New Roman"/>
          <w:color w:val="000000" w:themeColor="text1"/>
        </w:rPr>
        <w:t>location that</w:t>
      </w:r>
      <w:r w:rsidRPr="007762EA">
        <w:rPr>
          <w:rFonts w:eastAsia="Times New Roman" w:cs="Times New Roman"/>
          <w:color w:val="000000" w:themeColor="text1"/>
        </w:rPr>
        <w:t xml:space="preserve"> these restrictions stipulate, and a second bid depicting the desired alternative location for </w:t>
      </w:r>
      <w:r w:rsidR="36DD77EC" w:rsidRPr="007762EA">
        <w:rPr>
          <w:rFonts w:eastAsia="Times New Roman" w:cs="Times New Roman"/>
          <w:color w:val="000000" w:themeColor="text1"/>
        </w:rPr>
        <w:t>the ARC</w:t>
      </w:r>
      <w:r w:rsidRPr="007762EA">
        <w:rPr>
          <w:rFonts w:eastAsia="Times New Roman" w:cs="Times New Roman"/>
          <w:color w:val="000000" w:themeColor="text1"/>
        </w:rPr>
        <w:t xml:space="preserve"> to consider. The ARC may require bids or estimates from a second contractor in order </w:t>
      </w:r>
      <w:r w:rsidR="5BE19BF2" w:rsidRPr="007762EA">
        <w:rPr>
          <w:rFonts w:eastAsia="Times New Roman" w:cs="Times New Roman"/>
          <w:color w:val="000000" w:themeColor="text1"/>
        </w:rPr>
        <w:t>to make</w:t>
      </w:r>
      <w:r w:rsidRPr="007762EA">
        <w:rPr>
          <w:rFonts w:eastAsia="Times New Roman" w:cs="Times New Roman"/>
          <w:color w:val="000000" w:themeColor="text1"/>
        </w:rPr>
        <w:t xml:space="preserve"> an informed decision. </w:t>
      </w:r>
    </w:p>
    <w:p w14:paraId="4E596C05" w14:textId="77777777" w:rsidR="00304EDB" w:rsidRDefault="2585446E" w:rsidP="00304EDB">
      <w:pPr>
        <w:pStyle w:val="Heading1"/>
      </w:pPr>
      <w:bookmarkStart w:id="25" w:name="_Toc214971483"/>
      <w:r w:rsidRPr="007762EA">
        <w:t xml:space="preserve">Section 3.21 Limitation of the Committee’s Liability </w:t>
      </w:r>
      <w:bookmarkEnd w:id="25"/>
    </w:p>
    <w:p w14:paraId="08F0F3B4" w14:textId="2BF76E91" w:rsidR="2585446E" w:rsidRPr="00304EDB" w:rsidRDefault="2585446E" w:rsidP="00304EDB">
      <w:pPr>
        <w:rPr>
          <w:rFonts w:asciiTheme="majorHAnsi" w:hAnsiTheme="majorHAnsi"/>
        </w:rPr>
      </w:pPr>
      <w:r w:rsidRPr="007762EA">
        <w:rPr>
          <w:rFonts w:eastAsia="Times New Roman"/>
        </w:rPr>
        <w:t>Neither the Board of Directors, the ARC, the Association, nor any representative(s) thereof, nor its or their successors or assigns, shall be liable in damages to anyone submitting specifications for approval, or to any  Owner, by reason of any mistake in judgment, negligence or nonfeasance arising out of or in connection with the approval, disapproval or failure to approve any such plans and specifications</w:t>
      </w:r>
      <w:r w:rsidR="007762EA">
        <w:rPr>
          <w:rFonts w:eastAsia="Times New Roman"/>
        </w:rPr>
        <w:t xml:space="preserve">. </w:t>
      </w:r>
      <w:r w:rsidRPr="007762EA">
        <w:rPr>
          <w:rFonts w:eastAsia="Times New Roman"/>
        </w:rPr>
        <w:t>Every person, corporation, partnership, or organization which submits plans and specifications to the ARC or the Association for approval agrees, by such act, and every Owner agrees by acquiring title to any Lot or an interest therein, that it will not bring any action, proceeding, or suit against the ARC, the Association or any representative to recover any such damages. The ARC’s and Association’s approval of any plans, specifications, landscaping or elevations or any other approvals or consents are given solely to protect and preserve the appearance of the Lot, and shall not be deemed a warranty, representation or covenant that the proposed work complies with any applicable laws, rules or regulations or any standard of due care regarding structural design.</w:t>
      </w:r>
      <w:r w:rsidR="000F05FA">
        <w:rPr>
          <w:rFonts w:eastAsia="Times New Roman"/>
        </w:rPr>
        <w:t xml:space="preserve"> (10/13/2020)</w:t>
      </w:r>
    </w:p>
    <w:p w14:paraId="40497D3F" w14:textId="7BAC1A48" w:rsidR="15BD3FC3" w:rsidRPr="007762EA" w:rsidRDefault="15BD3FC3" w:rsidP="008D099D">
      <w:pPr>
        <w:spacing w:before="170" w:after="0"/>
        <w:ind w:right="3"/>
        <w:rPr>
          <w:rFonts w:eastAsia="Times New Roman" w:cs="Times New Roman"/>
          <w:color w:val="000000" w:themeColor="text1"/>
        </w:rPr>
      </w:pPr>
    </w:p>
    <w:sectPr w:rsidR="15BD3FC3" w:rsidRPr="007762EA" w:rsidSect="0000722B">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746A" w14:textId="77777777" w:rsidR="00B32FD6" w:rsidRDefault="00B32FD6">
      <w:pPr>
        <w:spacing w:after="0" w:line="240" w:lineRule="auto"/>
      </w:pPr>
      <w:r>
        <w:separator/>
      </w:r>
    </w:p>
  </w:endnote>
  <w:endnote w:type="continuationSeparator" w:id="0">
    <w:p w14:paraId="665F30BA" w14:textId="77777777" w:rsidR="00B32FD6" w:rsidRDefault="00B3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A8E1" w14:textId="02E45C70" w:rsidR="15BD3FC3" w:rsidRDefault="15BD3FC3"/>
  <w:tbl>
    <w:tblPr>
      <w:tblW w:w="0" w:type="auto"/>
      <w:tblLayout w:type="fixed"/>
      <w:tblLook w:val="06A0" w:firstRow="1" w:lastRow="0" w:firstColumn="1" w:lastColumn="0" w:noHBand="1" w:noVBand="1"/>
    </w:tblPr>
    <w:tblGrid>
      <w:gridCol w:w="3120"/>
      <w:gridCol w:w="3120"/>
      <w:gridCol w:w="3120"/>
    </w:tblGrid>
    <w:tr w:rsidR="15BD3FC3" w14:paraId="482610D7" w14:textId="77777777" w:rsidTr="15BD3FC3">
      <w:trPr>
        <w:trHeight w:val="300"/>
      </w:trPr>
      <w:tc>
        <w:tcPr>
          <w:tcW w:w="3120" w:type="dxa"/>
        </w:tcPr>
        <w:p w14:paraId="4DF69C6F" w14:textId="73837FEC" w:rsidR="15BD3FC3" w:rsidRDefault="15BD3FC3" w:rsidP="15BD3FC3">
          <w:pPr>
            <w:pStyle w:val="Header"/>
            <w:ind w:left="-115"/>
          </w:pPr>
        </w:p>
      </w:tc>
      <w:tc>
        <w:tcPr>
          <w:tcW w:w="3120" w:type="dxa"/>
        </w:tcPr>
        <w:p w14:paraId="4B5893C8" w14:textId="284BDF62" w:rsidR="15BD3FC3" w:rsidRDefault="15BD3FC3" w:rsidP="15BD3FC3">
          <w:pPr>
            <w:pStyle w:val="Header"/>
            <w:jc w:val="center"/>
          </w:pPr>
          <w:r>
            <w:t>Updates 11/202</w:t>
          </w:r>
          <w:r w:rsidR="00736CF8">
            <w:t>5</w:t>
          </w:r>
        </w:p>
      </w:tc>
      <w:tc>
        <w:tcPr>
          <w:tcW w:w="3120" w:type="dxa"/>
        </w:tcPr>
        <w:p w14:paraId="40FAB0C4" w14:textId="7ABBCB0D" w:rsidR="15BD3FC3" w:rsidRDefault="15BD3FC3" w:rsidP="15BD3FC3">
          <w:pPr>
            <w:pStyle w:val="Header"/>
            <w:ind w:right="-115"/>
            <w:jc w:val="right"/>
          </w:pPr>
          <w:r>
            <w:fldChar w:fldCharType="begin"/>
          </w:r>
          <w:r>
            <w:instrText>PAGE</w:instrText>
          </w:r>
          <w:r>
            <w:fldChar w:fldCharType="separate"/>
          </w:r>
          <w:r w:rsidR="00905139">
            <w:rPr>
              <w:noProof/>
            </w:rPr>
            <w:t>1</w:t>
          </w:r>
          <w:r>
            <w:fldChar w:fldCharType="end"/>
          </w:r>
          <w:r>
            <w:t xml:space="preserve"> of </w:t>
          </w:r>
          <w:r>
            <w:fldChar w:fldCharType="begin"/>
          </w:r>
          <w:r>
            <w:instrText>NUMPAGES</w:instrText>
          </w:r>
          <w:r>
            <w:fldChar w:fldCharType="separate"/>
          </w:r>
          <w:r w:rsidR="00905139">
            <w:rPr>
              <w:noProof/>
            </w:rPr>
            <w:t>2</w:t>
          </w:r>
          <w:r>
            <w:fldChar w:fldCharType="end"/>
          </w:r>
        </w:p>
      </w:tc>
    </w:tr>
  </w:tbl>
  <w:p w14:paraId="43C37A91" w14:textId="32612ED5" w:rsidR="15BD3FC3" w:rsidRDefault="15BD3FC3" w:rsidP="15BD3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1D13" w14:textId="77777777" w:rsidR="00B32FD6" w:rsidRDefault="00B32FD6">
      <w:pPr>
        <w:spacing w:after="0" w:line="240" w:lineRule="auto"/>
      </w:pPr>
      <w:r>
        <w:separator/>
      </w:r>
    </w:p>
  </w:footnote>
  <w:footnote w:type="continuationSeparator" w:id="0">
    <w:p w14:paraId="481D34CC" w14:textId="77777777" w:rsidR="00B32FD6" w:rsidRDefault="00B32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D56F" w14:textId="3B7D2408" w:rsidR="15BD3FC3" w:rsidRDefault="15BD3FC3" w:rsidP="15BD3FC3">
    <w:pPr>
      <w:pStyle w:val="Header"/>
      <w:jc w:val="center"/>
      <w:rPr>
        <w:b/>
        <w:bCs/>
        <w:sz w:val="36"/>
        <w:szCs w:val="36"/>
      </w:rPr>
    </w:pPr>
  </w:p>
  <w:p w14:paraId="45B52EEA" w14:textId="626F0ADE" w:rsidR="15BD3FC3" w:rsidRDefault="15BD3FC3" w:rsidP="15BD3FC3">
    <w:pPr>
      <w:pStyle w:val="Header"/>
      <w:jc w:val="center"/>
      <w:rPr>
        <w:rFonts w:ascii="Georgia" w:eastAsia="Georgia" w:hAnsi="Georgia" w:cs="Georgia"/>
        <w:b/>
        <w:bCs/>
        <w:i/>
        <w:iCs/>
        <w:color w:val="666666"/>
        <w:sz w:val="36"/>
        <w:szCs w:val="36"/>
      </w:rPr>
    </w:pPr>
    <w:r w:rsidRPr="15BD3FC3">
      <w:rPr>
        <w:b/>
        <w:bCs/>
        <w:sz w:val="36"/>
        <w:szCs w:val="36"/>
      </w:rPr>
      <w:t>ARCHITECTURAL COMMITTEE GUIDELINES</w:t>
    </w:r>
  </w:p>
  <w:p w14:paraId="4B70C6BB" w14:textId="6162DB95" w:rsidR="15BD3FC3" w:rsidRDefault="15BD3FC3" w:rsidP="15BD3FC3">
    <w:pPr>
      <w:pStyle w:val="Header"/>
      <w:jc w:val="cent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C6CA"/>
    <w:multiLevelType w:val="hybridMultilevel"/>
    <w:tmpl w:val="CFF0E866"/>
    <w:lvl w:ilvl="0" w:tplc="3458961C">
      <w:start w:val="1"/>
      <w:numFmt w:val="lowerLetter"/>
      <w:lvlText w:val="(%1)"/>
      <w:lvlJc w:val="left"/>
      <w:pPr>
        <w:ind w:left="738" w:hanging="360"/>
      </w:pPr>
    </w:lvl>
    <w:lvl w:ilvl="1" w:tplc="1788FD6C">
      <w:start w:val="1"/>
      <w:numFmt w:val="lowerLetter"/>
      <w:lvlText w:val="%2."/>
      <w:lvlJc w:val="left"/>
      <w:pPr>
        <w:ind w:left="1458" w:hanging="360"/>
      </w:pPr>
    </w:lvl>
    <w:lvl w:ilvl="2" w:tplc="B544A128">
      <w:start w:val="1"/>
      <w:numFmt w:val="lowerRoman"/>
      <w:lvlText w:val="%3."/>
      <w:lvlJc w:val="right"/>
      <w:pPr>
        <w:ind w:left="2178" w:hanging="180"/>
      </w:pPr>
    </w:lvl>
    <w:lvl w:ilvl="3" w:tplc="FFE49AD4">
      <w:start w:val="1"/>
      <w:numFmt w:val="decimal"/>
      <w:lvlText w:val="%4."/>
      <w:lvlJc w:val="left"/>
      <w:pPr>
        <w:ind w:left="2898" w:hanging="360"/>
      </w:pPr>
    </w:lvl>
    <w:lvl w:ilvl="4" w:tplc="63E25EF8">
      <w:start w:val="1"/>
      <w:numFmt w:val="lowerLetter"/>
      <w:lvlText w:val="%5."/>
      <w:lvlJc w:val="left"/>
      <w:pPr>
        <w:ind w:left="3618" w:hanging="360"/>
      </w:pPr>
    </w:lvl>
    <w:lvl w:ilvl="5" w:tplc="A4B4F7A2">
      <w:start w:val="1"/>
      <w:numFmt w:val="lowerRoman"/>
      <w:lvlText w:val="%6."/>
      <w:lvlJc w:val="right"/>
      <w:pPr>
        <w:ind w:left="4338" w:hanging="180"/>
      </w:pPr>
    </w:lvl>
    <w:lvl w:ilvl="6" w:tplc="A58213EA">
      <w:start w:val="1"/>
      <w:numFmt w:val="decimal"/>
      <w:lvlText w:val="%7."/>
      <w:lvlJc w:val="left"/>
      <w:pPr>
        <w:ind w:left="5058" w:hanging="360"/>
      </w:pPr>
    </w:lvl>
    <w:lvl w:ilvl="7" w:tplc="3B9637AA">
      <w:start w:val="1"/>
      <w:numFmt w:val="lowerLetter"/>
      <w:lvlText w:val="%8."/>
      <w:lvlJc w:val="left"/>
      <w:pPr>
        <w:ind w:left="5778" w:hanging="360"/>
      </w:pPr>
    </w:lvl>
    <w:lvl w:ilvl="8" w:tplc="D938F7DE">
      <w:start w:val="1"/>
      <w:numFmt w:val="lowerRoman"/>
      <w:lvlText w:val="%9."/>
      <w:lvlJc w:val="right"/>
      <w:pPr>
        <w:ind w:left="6498" w:hanging="180"/>
      </w:pPr>
    </w:lvl>
  </w:abstractNum>
  <w:abstractNum w:abstractNumId="1" w15:restartNumberingAfterBreak="0">
    <w:nsid w:val="0A3E3D2F"/>
    <w:multiLevelType w:val="hybridMultilevel"/>
    <w:tmpl w:val="78560DEE"/>
    <w:lvl w:ilvl="0" w:tplc="E09076C0">
      <w:start w:val="1"/>
      <w:numFmt w:val="lowerLetter"/>
      <w:lvlText w:val="(%1)"/>
      <w:lvlJc w:val="left"/>
      <w:pPr>
        <w:ind w:left="729" w:hanging="360"/>
      </w:pPr>
    </w:lvl>
    <w:lvl w:ilvl="1" w:tplc="472E2EF6">
      <w:start w:val="1"/>
      <w:numFmt w:val="lowerLetter"/>
      <w:lvlText w:val="%2."/>
      <w:lvlJc w:val="left"/>
      <w:pPr>
        <w:ind w:left="1449" w:hanging="360"/>
      </w:pPr>
    </w:lvl>
    <w:lvl w:ilvl="2" w:tplc="E74CD6FE">
      <w:start w:val="1"/>
      <w:numFmt w:val="lowerRoman"/>
      <w:lvlText w:val="%3."/>
      <w:lvlJc w:val="right"/>
      <w:pPr>
        <w:ind w:left="2169" w:hanging="180"/>
      </w:pPr>
    </w:lvl>
    <w:lvl w:ilvl="3" w:tplc="83DAC036">
      <w:start w:val="1"/>
      <w:numFmt w:val="decimal"/>
      <w:lvlText w:val="%4."/>
      <w:lvlJc w:val="left"/>
      <w:pPr>
        <w:ind w:left="2889" w:hanging="360"/>
      </w:pPr>
    </w:lvl>
    <w:lvl w:ilvl="4" w:tplc="7B669662">
      <w:start w:val="1"/>
      <w:numFmt w:val="lowerLetter"/>
      <w:lvlText w:val="%5."/>
      <w:lvlJc w:val="left"/>
      <w:pPr>
        <w:ind w:left="3609" w:hanging="360"/>
      </w:pPr>
    </w:lvl>
    <w:lvl w:ilvl="5" w:tplc="952E7510">
      <w:start w:val="1"/>
      <w:numFmt w:val="lowerRoman"/>
      <w:lvlText w:val="%6."/>
      <w:lvlJc w:val="right"/>
      <w:pPr>
        <w:ind w:left="4329" w:hanging="180"/>
      </w:pPr>
    </w:lvl>
    <w:lvl w:ilvl="6" w:tplc="67721D82">
      <w:start w:val="1"/>
      <w:numFmt w:val="decimal"/>
      <w:lvlText w:val="%7."/>
      <w:lvlJc w:val="left"/>
      <w:pPr>
        <w:ind w:left="5049" w:hanging="360"/>
      </w:pPr>
    </w:lvl>
    <w:lvl w:ilvl="7" w:tplc="5AFAC51C">
      <w:start w:val="1"/>
      <w:numFmt w:val="lowerLetter"/>
      <w:lvlText w:val="%8."/>
      <w:lvlJc w:val="left"/>
      <w:pPr>
        <w:ind w:left="5769" w:hanging="360"/>
      </w:pPr>
    </w:lvl>
    <w:lvl w:ilvl="8" w:tplc="5986C0AE">
      <w:start w:val="1"/>
      <w:numFmt w:val="lowerRoman"/>
      <w:lvlText w:val="%9."/>
      <w:lvlJc w:val="right"/>
      <w:pPr>
        <w:ind w:left="6489" w:hanging="180"/>
      </w:pPr>
    </w:lvl>
  </w:abstractNum>
  <w:abstractNum w:abstractNumId="2" w15:restartNumberingAfterBreak="0">
    <w:nsid w:val="0B2025C2"/>
    <w:multiLevelType w:val="hybridMultilevel"/>
    <w:tmpl w:val="6E868BCE"/>
    <w:lvl w:ilvl="0" w:tplc="02FE4400">
      <w:start w:val="1"/>
      <w:numFmt w:val="lowerRoman"/>
      <w:lvlText w:val="(%1)"/>
      <w:lvlJc w:val="right"/>
      <w:pPr>
        <w:ind w:left="1800" w:hanging="360"/>
      </w:pPr>
    </w:lvl>
    <w:lvl w:ilvl="1" w:tplc="45A2BB16">
      <w:start w:val="1"/>
      <w:numFmt w:val="lowerLetter"/>
      <w:lvlText w:val="%2."/>
      <w:lvlJc w:val="left"/>
      <w:pPr>
        <w:ind w:left="2520" w:hanging="360"/>
      </w:pPr>
    </w:lvl>
    <w:lvl w:ilvl="2" w:tplc="AB1CFDD0">
      <w:start w:val="1"/>
      <w:numFmt w:val="lowerRoman"/>
      <w:lvlText w:val="%3."/>
      <w:lvlJc w:val="right"/>
      <w:pPr>
        <w:ind w:left="3240" w:hanging="180"/>
      </w:pPr>
    </w:lvl>
    <w:lvl w:ilvl="3" w:tplc="B57A7D6A">
      <w:start w:val="1"/>
      <w:numFmt w:val="decimal"/>
      <w:lvlText w:val="%4."/>
      <w:lvlJc w:val="left"/>
      <w:pPr>
        <w:ind w:left="3960" w:hanging="360"/>
      </w:pPr>
    </w:lvl>
    <w:lvl w:ilvl="4" w:tplc="B448D37E">
      <w:start w:val="1"/>
      <w:numFmt w:val="lowerLetter"/>
      <w:lvlText w:val="%5."/>
      <w:lvlJc w:val="left"/>
      <w:pPr>
        <w:ind w:left="4680" w:hanging="360"/>
      </w:pPr>
    </w:lvl>
    <w:lvl w:ilvl="5" w:tplc="3FC004A0">
      <w:start w:val="1"/>
      <w:numFmt w:val="lowerRoman"/>
      <w:lvlText w:val="%6."/>
      <w:lvlJc w:val="right"/>
      <w:pPr>
        <w:ind w:left="5400" w:hanging="180"/>
      </w:pPr>
    </w:lvl>
    <w:lvl w:ilvl="6" w:tplc="E6EA2F46">
      <w:start w:val="1"/>
      <w:numFmt w:val="decimal"/>
      <w:lvlText w:val="%7."/>
      <w:lvlJc w:val="left"/>
      <w:pPr>
        <w:ind w:left="6120" w:hanging="360"/>
      </w:pPr>
    </w:lvl>
    <w:lvl w:ilvl="7" w:tplc="E26A9B34">
      <w:start w:val="1"/>
      <w:numFmt w:val="lowerLetter"/>
      <w:lvlText w:val="%8."/>
      <w:lvlJc w:val="left"/>
      <w:pPr>
        <w:ind w:left="6840" w:hanging="360"/>
      </w:pPr>
    </w:lvl>
    <w:lvl w:ilvl="8" w:tplc="BDE47496">
      <w:start w:val="1"/>
      <w:numFmt w:val="lowerRoman"/>
      <w:lvlText w:val="%9."/>
      <w:lvlJc w:val="right"/>
      <w:pPr>
        <w:ind w:left="7560" w:hanging="180"/>
      </w:pPr>
    </w:lvl>
  </w:abstractNum>
  <w:abstractNum w:abstractNumId="3" w15:restartNumberingAfterBreak="0">
    <w:nsid w:val="0CAF6D67"/>
    <w:multiLevelType w:val="hybridMultilevel"/>
    <w:tmpl w:val="FA1490BA"/>
    <w:lvl w:ilvl="0" w:tplc="A9DA935A">
      <w:start w:val="1"/>
      <w:numFmt w:val="lowerRoman"/>
      <w:lvlText w:val="(%1)"/>
      <w:lvlJc w:val="right"/>
      <w:pPr>
        <w:ind w:left="1461" w:hanging="360"/>
      </w:pPr>
    </w:lvl>
    <w:lvl w:ilvl="1" w:tplc="493AC69E">
      <w:start w:val="1"/>
      <w:numFmt w:val="lowerLetter"/>
      <w:lvlText w:val="%2."/>
      <w:lvlJc w:val="left"/>
      <w:pPr>
        <w:ind w:left="2181" w:hanging="360"/>
      </w:pPr>
    </w:lvl>
    <w:lvl w:ilvl="2" w:tplc="360CBD78">
      <w:start w:val="1"/>
      <w:numFmt w:val="lowerRoman"/>
      <w:lvlText w:val="%3."/>
      <w:lvlJc w:val="right"/>
      <w:pPr>
        <w:ind w:left="2901" w:hanging="180"/>
      </w:pPr>
    </w:lvl>
    <w:lvl w:ilvl="3" w:tplc="4622188A">
      <w:start w:val="1"/>
      <w:numFmt w:val="decimal"/>
      <w:lvlText w:val="%4."/>
      <w:lvlJc w:val="left"/>
      <w:pPr>
        <w:ind w:left="3621" w:hanging="360"/>
      </w:pPr>
    </w:lvl>
    <w:lvl w:ilvl="4" w:tplc="BB343B82">
      <w:start w:val="1"/>
      <w:numFmt w:val="lowerLetter"/>
      <w:lvlText w:val="%5."/>
      <w:lvlJc w:val="left"/>
      <w:pPr>
        <w:ind w:left="4341" w:hanging="360"/>
      </w:pPr>
    </w:lvl>
    <w:lvl w:ilvl="5" w:tplc="4BF21BAA">
      <w:start w:val="1"/>
      <w:numFmt w:val="lowerRoman"/>
      <w:lvlText w:val="%6."/>
      <w:lvlJc w:val="right"/>
      <w:pPr>
        <w:ind w:left="5061" w:hanging="180"/>
      </w:pPr>
    </w:lvl>
    <w:lvl w:ilvl="6" w:tplc="9E742EE6">
      <w:start w:val="1"/>
      <w:numFmt w:val="decimal"/>
      <w:lvlText w:val="%7."/>
      <w:lvlJc w:val="left"/>
      <w:pPr>
        <w:ind w:left="5781" w:hanging="360"/>
      </w:pPr>
    </w:lvl>
    <w:lvl w:ilvl="7" w:tplc="912A653A">
      <w:start w:val="1"/>
      <w:numFmt w:val="lowerLetter"/>
      <w:lvlText w:val="%8."/>
      <w:lvlJc w:val="left"/>
      <w:pPr>
        <w:ind w:left="6501" w:hanging="360"/>
      </w:pPr>
    </w:lvl>
    <w:lvl w:ilvl="8" w:tplc="F4ACFFDA">
      <w:start w:val="1"/>
      <w:numFmt w:val="lowerRoman"/>
      <w:lvlText w:val="%9."/>
      <w:lvlJc w:val="right"/>
      <w:pPr>
        <w:ind w:left="7221" w:hanging="180"/>
      </w:pPr>
    </w:lvl>
  </w:abstractNum>
  <w:abstractNum w:abstractNumId="4" w15:restartNumberingAfterBreak="0">
    <w:nsid w:val="0D2918D4"/>
    <w:multiLevelType w:val="hybridMultilevel"/>
    <w:tmpl w:val="6B38D07C"/>
    <w:lvl w:ilvl="0" w:tplc="CFE63106">
      <w:start w:val="1"/>
      <w:numFmt w:val="upperLetter"/>
      <w:lvlText w:val="(%1)"/>
      <w:lvlJc w:val="left"/>
      <w:pPr>
        <w:ind w:left="720" w:hanging="360"/>
      </w:pPr>
    </w:lvl>
    <w:lvl w:ilvl="1" w:tplc="385ED5B8">
      <w:start w:val="1"/>
      <w:numFmt w:val="lowerLetter"/>
      <w:lvlText w:val="%2."/>
      <w:lvlJc w:val="left"/>
      <w:pPr>
        <w:ind w:left="1440" w:hanging="360"/>
      </w:pPr>
    </w:lvl>
    <w:lvl w:ilvl="2" w:tplc="9CF85114">
      <w:start w:val="1"/>
      <w:numFmt w:val="lowerRoman"/>
      <w:lvlText w:val="%3."/>
      <w:lvlJc w:val="right"/>
      <w:pPr>
        <w:ind w:left="2160" w:hanging="180"/>
      </w:pPr>
    </w:lvl>
    <w:lvl w:ilvl="3" w:tplc="01128948">
      <w:start w:val="1"/>
      <w:numFmt w:val="decimal"/>
      <w:lvlText w:val="%4."/>
      <w:lvlJc w:val="left"/>
      <w:pPr>
        <w:ind w:left="2880" w:hanging="360"/>
      </w:pPr>
    </w:lvl>
    <w:lvl w:ilvl="4" w:tplc="FB08E39E">
      <w:start w:val="1"/>
      <w:numFmt w:val="lowerLetter"/>
      <w:lvlText w:val="%5."/>
      <w:lvlJc w:val="left"/>
      <w:pPr>
        <w:ind w:left="3600" w:hanging="360"/>
      </w:pPr>
    </w:lvl>
    <w:lvl w:ilvl="5" w:tplc="E50A41EC">
      <w:start w:val="1"/>
      <w:numFmt w:val="lowerRoman"/>
      <w:lvlText w:val="%6."/>
      <w:lvlJc w:val="right"/>
      <w:pPr>
        <w:ind w:left="4320" w:hanging="180"/>
      </w:pPr>
    </w:lvl>
    <w:lvl w:ilvl="6" w:tplc="5630C87C">
      <w:start w:val="1"/>
      <w:numFmt w:val="decimal"/>
      <w:lvlText w:val="%7."/>
      <w:lvlJc w:val="left"/>
      <w:pPr>
        <w:ind w:left="5040" w:hanging="360"/>
      </w:pPr>
    </w:lvl>
    <w:lvl w:ilvl="7" w:tplc="B3D22140">
      <w:start w:val="1"/>
      <w:numFmt w:val="lowerLetter"/>
      <w:lvlText w:val="%8."/>
      <w:lvlJc w:val="left"/>
      <w:pPr>
        <w:ind w:left="5760" w:hanging="360"/>
      </w:pPr>
    </w:lvl>
    <w:lvl w:ilvl="8" w:tplc="D5A4A8AE">
      <w:start w:val="1"/>
      <w:numFmt w:val="lowerRoman"/>
      <w:lvlText w:val="%9."/>
      <w:lvlJc w:val="right"/>
      <w:pPr>
        <w:ind w:left="6480" w:hanging="180"/>
      </w:pPr>
    </w:lvl>
  </w:abstractNum>
  <w:abstractNum w:abstractNumId="5" w15:restartNumberingAfterBreak="0">
    <w:nsid w:val="11EDAFBD"/>
    <w:multiLevelType w:val="hybridMultilevel"/>
    <w:tmpl w:val="EC145B74"/>
    <w:lvl w:ilvl="0" w:tplc="F2E04108">
      <w:start w:val="1"/>
      <w:numFmt w:val="lowerLetter"/>
      <w:lvlText w:val="(%1)"/>
      <w:lvlJc w:val="left"/>
      <w:pPr>
        <w:ind w:left="741" w:hanging="360"/>
      </w:pPr>
    </w:lvl>
    <w:lvl w:ilvl="1" w:tplc="414C5C50">
      <w:start w:val="1"/>
      <w:numFmt w:val="lowerLetter"/>
      <w:lvlText w:val="%2."/>
      <w:lvlJc w:val="left"/>
      <w:pPr>
        <w:ind w:left="1461" w:hanging="360"/>
      </w:pPr>
    </w:lvl>
    <w:lvl w:ilvl="2" w:tplc="D3FABA48">
      <w:start w:val="1"/>
      <w:numFmt w:val="lowerRoman"/>
      <w:lvlText w:val="%3."/>
      <w:lvlJc w:val="right"/>
      <w:pPr>
        <w:ind w:left="2181" w:hanging="180"/>
      </w:pPr>
    </w:lvl>
    <w:lvl w:ilvl="3" w:tplc="D2128416">
      <w:start w:val="1"/>
      <w:numFmt w:val="decimal"/>
      <w:lvlText w:val="%4."/>
      <w:lvlJc w:val="left"/>
      <w:pPr>
        <w:ind w:left="2901" w:hanging="360"/>
      </w:pPr>
    </w:lvl>
    <w:lvl w:ilvl="4" w:tplc="B75E288C">
      <w:start w:val="1"/>
      <w:numFmt w:val="lowerLetter"/>
      <w:lvlText w:val="%5."/>
      <w:lvlJc w:val="left"/>
      <w:pPr>
        <w:ind w:left="3621" w:hanging="360"/>
      </w:pPr>
    </w:lvl>
    <w:lvl w:ilvl="5" w:tplc="DE063DAA">
      <w:start w:val="1"/>
      <w:numFmt w:val="lowerRoman"/>
      <w:lvlText w:val="%6."/>
      <w:lvlJc w:val="right"/>
      <w:pPr>
        <w:ind w:left="4341" w:hanging="180"/>
      </w:pPr>
    </w:lvl>
    <w:lvl w:ilvl="6" w:tplc="361A0606">
      <w:start w:val="1"/>
      <w:numFmt w:val="decimal"/>
      <w:lvlText w:val="%7."/>
      <w:lvlJc w:val="left"/>
      <w:pPr>
        <w:ind w:left="5061" w:hanging="360"/>
      </w:pPr>
    </w:lvl>
    <w:lvl w:ilvl="7" w:tplc="54E4435E">
      <w:start w:val="1"/>
      <w:numFmt w:val="lowerLetter"/>
      <w:lvlText w:val="%8."/>
      <w:lvlJc w:val="left"/>
      <w:pPr>
        <w:ind w:left="5781" w:hanging="360"/>
      </w:pPr>
    </w:lvl>
    <w:lvl w:ilvl="8" w:tplc="BD145E1E">
      <w:start w:val="1"/>
      <w:numFmt w:val="lowerRoman"/>
      <w:lvlText w:val="%9."/>
      <w:lvlJc w:val="right"/>
      <w:pPr>
        <w:ind w:left="6501" w:hanging="180"/>
      </w:pPr>
    </w:lvl>
  </w:abstractNum>
  <w:abstractNum w:abstractNumId="6" w15:restartNumberingAfterBreak="0">
    <w:nsid w:val="17212562"/>
    <w:multiLevelType w:val="hybridMultilevel"/>
    <w:tmpl w:val="756AF19E"/>
    <w:lvl w:ilvl="0" w:tplc="BBA085AE">
      <w:start w:val="1"/>
      <w:numFmt w:val="lowerRoman"/>
      <w:lvlText w:val="(%1)"/>
      <w:lvlJc w:val="right"/>
      <w:pPr>
        <w:ind w:left="1800" w:hanging="360"/>
      </w:pPr>
    </w:lvl>
    <w:lvl w:ilvl="1" w:tplc="0E508698">
      <w:start w:val="1"/>
      <w:numFmt w:val="lowerLetter"/>
      <w:lvlText w:val="%2."/>
      <w:lvlJc w:val="left"/>
      <w:pPr>
        <w:ind w:left="2520" w:hanging="360"/>
      </w:pPr>
    </w:lvl>
    <w:lvl w:ilvl="2" w:tplc="E6F6EFB6">
      <w:start w:val="1"/>
      <w:numFmt w:val="lowerRoman"/>
      <w:lvlText w:val="%3."/>
      <w:lvlJc w:val="right"/>
      <w:pPr>
        <w:ind w:left="3240" w:hanging="180"/>
      </w:pPr>
    </w:lvl>
    <w:lvl w:ilvl="3" w:tplc="C0B69992">
      <w:start w:val="1"/>
      <w:numFmt w:val="decimal"/>
      <w:lvlText w:val="%4."/>
      <w:lvlJc w:val="left"/>
      <w:pPr>
        <w:ind w:left="3960" w:hanging="360"/>
      </w:pPr>
    </w:lvl>
    <w:lvl w:ilvl="4" w:tplc="1D9E7766">
      <w:start w:val="1"/>
      <w:numFmt w:val="lowerLetter"/>
      <w:lvlText w:val="%5."/>
      <w:lvlJc w:val="left"/>
      <w:pPr>
        <w:ind w:left="4680" w:hanging="360"/>
      </w:pPr>
    </w:lvl>
    <w:lvl w:ilvl="5" w:tplc="00061E68">
      <w:start w:val="1"/>
      <w:numFmt w:val="lowerRoman"/>
      <w:lvlText w:val="%6."/>
      <w:lvlJc w:val="right"/>
      <w:pPr>
        <w:ind w:left="5400" w:hanging="180"/>
      </w:pPr>
    </w:lvl>
    <w:lvl w:ilvl="6" w:tplc="CDCC8F02">
      <w:start w:val="1"/>
      <w:numFmt w:val="decimal"/>
      <w:lvlText w:val="%7."/>
      <w:lvlJc w:val="left"/>
      <w:pPr>
        <w:ind w:left="6120" w:hanging="360"/>
      </w:pPr>
    </w:lvl>
    <w:lvl w:ilvl="7" w:tplc="C72EB332">
      <w:start w:val="1"/>
      <w:numFmt w:val="lowerLetter"/>
      <w:lvlText w:val="%8."/>
      <w:lvlJc w:val="left"/>
      <w:pPr>
        <w:ind w:left="6840" w:hanging="360"/>
      </w:pPr>
    </w:lvl>
    <w:lvl w:ilvl="8" w:tplc="17EC2BD0">
      <w:start w:val="1"/>
      <w:numFmt w:val="lowerRoman"/>
      <w:lvlText w:val="%9."/>
      <w:lvlJc w:val="right"/>
      <w:pPr>
        <w:ind w:left="7560" w:hanging="180"/>
      </w:pPr>
    </w:lvl>
  </w:abstractNum>
  <w:abstractNum w:abstractNumId="7" w15:restartNumberingAfterBreak="0">
    <w:nsid w:val="1D27B2CB"/>
    <w:multiLevelType w:val="hybridMultilevel"/>
    <w:tmpl w:val="E4D44450"/>
    <w:lvl w:ilvl="0" w:tplc="FC7CBEE6">
      <w:start w:val="1"/>
      <w:numFmt w:val="lowerLetter"/>
      <w:lvlText w:val="%1)"/>
      <w:lvlJc w:val="left"/>
      <w:pPr>
        <w:ind w:left="1090" w:hanging="360"/>
      </w:pPr>
    </w:lvl>
    <w:lvl w:ilvl="1" w:tplc="03448F6E">
      <w:start w:val="1"/>
      <w:numFmt w:val="lowerLetter"/>
      <w:lvlText w:val="%2."/>
      <w:lvlJc w:val="left"/>
      <w:pPr>
        <w:ind w:left="1810" w:hanging="360"/>
      </w:pPr>
    </w:lvl>
    <w:lvl w:ilvl="2" w:tplc="E446F854">
      <w:start w:val="1"/>
      <w:numFmt w:val="lowerRoman"/>
      <w:lvlText w:val="%3."/>
      <w:lvlJc w:val="right"/>
      <w:pPr>
        <w:ind w:left="2530" w:hanging="180"/>
      </w:pPr>
    </w:lvl>
    <w:lvl w:ilvl="3" w:tplc="4B92AC94">
      <w:start w:val="1"/>
      <w:numFmt w:val="decimal"/>
      <w:lvlText w:val="%4."/>
      <w:lvlJc w:val="left"/>
      <w:pPr>
        <w:ind w:left="3250" w:hanging="360"/>
      </w:pPr>
    </w:lvl>
    <w:lvl w:ilvl="4" w:tplc="1996F7A0">
      <w:start w:val="1"/>
      <w:numFmt w:val="lowerLetter"/>
      <w:lvlText w:val="%5."/>
      <w:lvlJc w:val="left"/>
      <w:pPr>
        <w:ind w:left="3970" w:hanging="360"/>
      </w:pPr>
    </w:lvl>
    <w:lvl w:ilvl="5" w:tplc="47F864EC">
      <w:start w:val="1"/>
      <w:numFmt w:val="lowerRoman"/>
      <w:lvlText w:val="%6."/>
      <w:lvlJc w:val="right"/>
      <w:pPr>
        <w:ind w:left="4690" w:hanging="180"/>
      </w:pPr>
    </w:lvl>
    <w:lvl w:ilvl="6" w:tplc="400222B8">
      <w:start w:val="1"/>
      <w:numFmt w:val="decimal"/>
      <w:lvlText w:val="%7."/>
      <w:lvlJc w:val="left"/>
      <w:pPr>
        <w:ind w:left="5410" w:hanging="360"/>
      </w:pPr>
    </w:lvl>
    <w:lvl w:ilvl="7" w:tplc="491E6AEA">
      <w:start w:val="1"/>
      <w:numFmt w:val="lowerLetter"/>
      <w:lvlText w:val="%8."/>
      <w:lvlJc w:val="left"/>
      <w:pPr>
        <w:ind w:left="6130" w:hanging="360"/>
      </w:pPr>
    </w:lvl>
    <w:lvl w:ilvl="8" w:tplc="FCD64658">
      <w:start w:val="1"/>
      <w:numFmt w:val="lowerRoman"/>
      <w:lvlText w:val="%9."/>
      <w:lvlJc w:val="right"/>
      <w:pPr>
        <w:ind w:left="6850" w:hanging="180"/>
      </w:pPr>
    </w:lvl>
  </w:abstractNum>
  <w:abstractNum w:abstractNumId="8" w15:restartNumberingAfterBreak="0">
    <w:nsid w:val="1DF87627"/>
    <w:multiLevelType w:val="hybridMultilevel"/>
    <w:tmpl w:val="73BA0CB8"/>
    <w:lvl w:ilvl="0" w:tplc="574C89C8">
      <w:start w:val="1"/>
      <w:numFmt w:val="lowerLetter"/>
      <w:lvlText w:val="(%1)"/>
      <w:lvlJc w:val="left"/>
      <w:pPr>
        <w:ind w:left="741" w:hanging="360"/>
      </w:pPr>
    </w:lvl>
    <w:lvl w:ilvl="1" w:tplc="2FECFEC6">
      <w:start w:val="1"/>
      <w:numFmt w:val="lowerLetter"/>
      <w:lvlText w:val="%2."/>
      <w:lvlJc w:val="left"/>
      <w:pPr>
        <w:ind w:left="1461" w:hanging="360"/>
      </w:pPr>
    </w:lvl>
    <w:lvl w:ilvl="2" w:tplc="A448E214">
      <w:start w:val="1"/>
      <w:numFmt w:val="lowerRoman"/>
      <w:lvlText w:val="%3."/>
      <w:lvlJc w:val="right"/>
      <w:pPr>
        <w:ind w:left="2181" w:hanging="180"/>
      </w:pPr>
    </w:lvl>
    <w:lvl w:ilvl="3" w:tplc="AFE457D2">
      <w:start w:val="1"/>
      <w:numFmt w:val="decimal"/>
      <w:lvlText w:val="%4."/>
      <w:lvlJc w:val="left"/>
      <w:pPr>
        <w:ind w:left="2901" w:hanging="360"/>
      </w:pPr>
    </w:lvl>
    <w:lvl w:ilvl="4" w:tplc="883CCBB0">
      <w:start w:val="1"/>
      <w:numFmt w:val="lowerLetter"/>
      <w:lvlText w:val="%5."/>
      <w:lvlJc w:val="left"/>
      <w:pPr>
        <w:ind w:left="3621" w:hanging="360"/>
      </w:pPr>
    </w:lvl>
    <w:lvl w:ilvl="5" w:tplc="B56C88A0">
      <w:start w:val="1"/>
      <w:numFmt w:val="lowerRoman"/>
      <w:lvlText w:val="%6."/>
      <w:lvlJc w:val="right"/>
      <w:pPr>
        <w:ind w:left="4341" w:hanging="180"/>
      </w:pPr>
    </w:lvl>
    <w:lvl w:ilvl="6" w:tplc="F22C1F10">
      <w:start w:val="1"/>
      <w:numFmt w:val="decimal"/>
      <w:lvlText w:val="%7."/>
      <w:lvlJc w:val="left"/>
      <w:pPr>
        <w:ind w:left="5061" w:hanging="360"/>
      </w:pPr>
    </w:lvl>
    <w:lvl w:ilvl="7" w:tplc="2E7CB910">
      <w:start w:val="1"/>
      <w:numFmt w:val="lowerLetter"/>
      <w:lvlText w:val="%8."/>
      <w:lvlJc w:val="left"/>
      <w:pPr>
        <w:ind w:left="5781" w:hanging="360"/>
      </w:pPr>
    </w:lvl>
    <w:lvl w:ilvl="8" w:tplc="1190244C">
      <w:start w:val="1"/>
      <w:numFmt w:val="lowerRoman"/>
      <w:lvlText w:val="%9."/>
      <w:lvlJc w:val="right"/>
      <w:pPr>
        <w:ind w:left="6501" w:hanging="180"/>
      </w:pPr>
    </w:lvl>
  </w:abstractNum>
  <w:abstractNum w:abstractNumId="9" w15:restartNumberingAfterBreak="0">
    <w:nsid w:val="23FC6C03"/>
    <w:multiLevelType w:val="hybridMultilevel"/>
    <w:tmpl w:val="1C402B62"/>
    <w:lvl w:ilvl="0" w:tplc="959AE488">
      <w:start w:val="1"/>
      <w:numFmt w:val="lowerLetter"/>
      <w:lvlText w:val="(%1)"/>
      <w:lvlJc w:val="left"/>
      <w:pPr>
        <w:ind w:left="740" w:hanging="360"/>
      </w:pPr>
    </w:lvl>
    <w:lvl w:ilvl="1" w:tplc="CF64D98C">
      <w:start w:val="1"/>
      <w:numFmt w:val="lowerLetter"/>
      <w:lvlText w:val="%2."/>
      <w:lvlJc w:val="left"/>
      <w:pPr>
        <w:ind w:left="1460" w:hanging="360"/>
      </w:pPr>
    </w:lvl>
    <w:lvl w:ilvl="2" w:tplc="849AA16E">
      <w:start w:val="1"/>
      <w:numFmt w:val="lowerRoman"/>
      <w:lvlText w:val="%3."/>
      <w:lvlJc w:val="right"/>
      <w:pPr>
        <w:ind w:left="2180" w:hanging="180"/>
      </w:pPr>
    </w:lvl>
    <w:lvl w:ilvl="3" w:tplc="AB3C9A7A">
      <w:start w:val="1"/>
      <w:numFmt w:val="decimal"/>
      <w:lvlText w:val="%4."/>
      <w:lvlJc w:val="left"/>
      <w:pPr>
        <w:ind w:left="2900" w:hanging="360"/>
      </w:pPr>
    </w:lvl>
    <w:lvl w:ilvl="4" w:tplc="C9428272">
      <w:start w:val="1"/>
      <w:numFmt w:val="lowerLetter"/>
      <w:lvlText w:val="%5."/>
      <w:lvlJc w:val="left"/>
      <w:pPr>
        <w:ind w:left="3620" w:hanging="360"/>
      </w:pPr>
    </w:lvl>
    <w:lvl w:ilvl="5" w:tplc="CF241C98">
      <w:start w:val="1"/>
      <w:numFmt w:val="lowerRoman"/>
      <w:lvlText w:val="%6."/>
      <w:lvlJc w:val="right"/>
      <w:pPr>
        <w:ind w:left="4340" w:hanging="180"/>
      </w:pPr>
    </w:lvl>
    <w:lvl w:ilvl="6" w:tplc="5E8E0B46">
      <w:start w:val="1"/>
      <w:numFmt w:val="decimal"/>
      <w:lvlText w:val="%7."/>
      <w:lvlJc w:val="left"/>
      <w:pPr>
        <w:ind w:left="5060" w:hanging="360"/>
      </w:pPr>
    </w:lvl>
    <w:lvl w:ilvl="7" w:tplc="EA2EADBA">
      <w:start w:val="1"/>
      <w:numFmt w:val="lowerLetter"/>
      <w:lvlText w:val="%8."/>
      <w:lvlJc w:val="left"/>
      <w:pPr>
        <w:ind w:left="5780" w:hanging="360"/>
      </w:pPr>
    </w:lvl>
    <w:lvl w:ilvl="8" w:tplc="4BBE5080">
      <w:start w:val="1"/>
      <w:numFmt w:val="lowerRoman"/>
      <w:lvlText w:val="%9."/>
      <w:lvlJc w:val="right"/>
      <w:pPr>
        <w:ind w:left="6500" w:hanging="180"/>
      </w:pPr>
    </w:lvl>
  </w:abstractNum>
  <w:abstractNum w:abstractNumId="10" w15:restartNumberingAfterBreak="0">
    <w:nsid w:val="28690DA8"/>
    <w:multiLevelType w:val="hybridMultilevel"/>
    <w:tmpl w:val="6AC8E124"/>
    <w:lvl w:ilvl="0" w:tplc="C7B02558">
      <w:start w:val="1"/>
      <w:numFmt w:val="lowerLetter"/>
      <w:lvlText w:val="(%1)"/>
      <w:lvlJc w:val="left"/>
      <w:pPr>
        <w:ind w:left="740" w:hanging="360"/>
      </w:pPr>
    </w:lvl>
    <w:lvl w:ilvl="1" w:tplc="1F989508">
      <w:start w:val="1"/>
      <w:numFmt w:val="lowerLetter"/>
      <w:lvlText w:val="%2."/>
      <w:lvlJc w:val="left"/>
      <w:pPr>
        <w:ind w:left="1460" w:hanging="360"/>
      </w:pPr>
    </w:lvl>
    <w:lvl w:ilvl="2" w:tplc="F6C215C2">
      <w:start w:val="1"/>
      <w:numFmt w:val="lowerRoman"/>
      <w:lvlText w:val="%3."/>
      <w:lvlJc w:val="right"/>
      <w:pPr>
        <w:ind w:left="2180" w:hanging="180"/>
      </w:pPr>
    </w:lvl>
    <w:lvl w:ilvl="3" w:tplc="F3B2AFB8">
      <w:start w:val="1"/>
      <w:numFmt w:val="decimal"/>
      <w:lvlText w:val="%4."/>
      <w:lvlJc w:val="left"/>
      <w:pPr>
        <w:ind w:left="2900" w:hanging="360"/>
      </w:pPr>
    </w:lvl>
    <w:lvl w:ilvl="4" w:tplc="A3B60FEA">
      <w:start w:val="1"/>
      <w:numFmt w:val="lowerLetter"/>
      <w:lvlText w:val="%5."/>
      <w:lvlJc w:val="left"/>
      <w:pPr>
        <w:ind w:left="3620" w:hanging="360"/>
      </w:pPr>
    </w:lvl>
    <w:lvl w:ilvl="5" w:tplc="E31E95EE">
      <w:start w:val="1"/>
      <w:numFmt w:val="lowerRoman"/>
      <w:lvlText w:val="%6."/>
      <w:lvlJc w:val="right"/>
      <w:pPr>
        <w:ind w:left="4340" w:hanging="180"/>
      </w:pPr>
    </w:lvl>
    <w:lvl w:ilvl="6" w:tplc="5FF49DAA">
      <w:start w:val="1"/>
      <w:numFmt w:val="decimal"/>
      <w:lvlText w:val="%7."/>
      <w:lvlJc w:val="left"/>
      <w:pPr>
        <w:ind w:left="5060" w:hanging="360"/>
      </w:pPr>
    </w:lvl>
    <w:lvl w:ilvl="7" w:tplc="F25A2718">
      <w:start w:val="1"/>
      <w:numFmt w:val="lowerLetter"/>
      <w:lvlText w:val="%8."/>
      <w:lvlJc w:val="left"/>
      <w:pPr>
        <w:ind w:left="5780" w:hanging="360"/>
      </w:pPr>
    </w:lvl>
    <w:lvl w:ilvl="8" w:tplc="52365F16">
      <w:start w:val="1"/>
      <w:numFmt w:val="lowerRoman"/>
      <w:lvlText w:val="%9."/>
      <w:lvlJc w:val="right"/>
      <w:pPr>
        <w:ind w:left="6500" w:hanging="180"/>
      </w:pPr>
    </w:lvl>
  </w:abstractNum>
  <w:abstractNum w:abstractNumId="11" w15:restartNumberingAfterBreak="0">
    <w:nsid w:val="28731A39"/>
    <w:multiLevelType w:val="hybridMultilevel"/>
    <w:tmpl w:val="1FC4134E"/>
    <w:lvl w:ilvl="0" w:tplc="E488D51C">
      <w:start w:val="1"/>
      <w:numFmt w:val="lowerLetter"/>
      <w:lvlText w:val="(%1)"/>
      <w:lvlJc w:val="left"/>
      <w:pPr>
        <w:ind w:left="738" w:hanging="360"/>
      </w:pPr>
    </w:lvl>
    <w:lvl w:ilvl="1" w:tplc="54E67A08">
      <w:start w:val="1"/>
      <w:numFmt w:val="lowerLetter"/>
      <w:lvlText w:val="%2."/>
      <w:lvlJc w:val="left"/>
      <w:pPr>
        <w:ind w:left="1458" w:hanging="360"/>
      </w:pPr>
    </w:lvl>
    <w:lvl w:ilvl="2" w:tplc="1AA0D92C">
      <w:start w:val="1"/>
      <w:numFmt w:val="lowerRoman"/>
      <w:lvlText w:val="%3."/>
      <w:lvlJc w:val="right"/>
      <w:pPr>
        <w:ind w:left="2178" w:hanging="180"/>
      </w:pPr>
    </w:lvl>
    <w:lvl w:ilvl="3" w:tplc="E9AAD930">
      <w:start w:val="1"/>
      <w:numFmt w:val="decimal"/>
      <w:lvlText w:val="%4."/>
      <w:lvlJc w:val="left"/>
      <w:pPr>
        <w:ind w:left="2898" w:hanging="360"/>
      </w:pPr>
    </w:lvl>
    <w:lvl w:ilvl="4" w:tplc="C2605B60">
      <w:start w:val="1"/>
      <w:numFmt w:val="lowerLetter"/>
      <w:lvlText w:val="%5."/>
      <w:lvlJc w:val="left"/>
      <w:pPr>
        <w:ind w:left="3618" w:hanging="360"/>
      </w:pPr>
    </w:lvl>
    <w:lvl w:ilvl="5" w:tplc="DE564C9A">
      <w:start w:val="1"/>
      <w:numFmt w:val="lowerRoman"/>
      <w:lvlText w:val="%6."/>
      <w:lvlJc w:val="right"/>
      <w:pPr>
        <w:ind w:left="4338" w:hanging="180"/>
      </w:pPr>
    </w:lvl>
    <w:lvl w:ilvl="6" w:tplc="261672B4">
      <w:start w:val="1"/>
      <w:numFmt w:val="decimal"/>
      <w:lvlText w:val="%7."/>
      <w:lvlJc w:val="left"/>
      <w:pPr>
        <w:ind w:left="5058" w:hanging="360"/>
      </w:pPr>
    </w:lvl>
    <w:lvl w:ilvl="7" w:tplc="011CD844">
      <w:start w:val="1"/>
      <w:numFmt w:val="lowerLetter"/>
      <w:lvlText w:val="%8."/>
      <w:lvlJc w:val="left"/>
      <w:pPr>
        <w:ind w:left="5778" w:hanging="360"/>
      </w:pPr>
    </w:lvl>
    <w:lvl w:ilvl="8" w:tplc="56741B6A">
      <w:start w:val="1"/>
      <w:numFmt w:val="lowerRoman"/>
      <w:lvlText w:val="%9."/>
      <w:lvlJc w:val="right"/>
      <w:pPr>
        <w:ind w:left="6498" w:hanging="180"/>
      </w:pPr>
    </w:lvl>
  </w:abstractNum>
  <w:abstractNum w:abstractNumId="12" w15:restartNumberingAfterBreak="0">
    <w:nsid w:val="4AB3DD00"/>
    <w:multiLevelType w:val="hybridMultilevel"/>
    <w:tmpl w:val="61687098"/>
    <w:lvl w:ilvl="0" w:tplc="11EC04E0">
      <w:start w:val="1"/>
      <w:numFmt w:val="lowerLetter"/>
      <w:lvlText w:val="(%1)"/>
      <w:lvlJc w:val="left"/>
      <w:pPr>
        <w:ind w:left="737" w:hanging="360"/>
      </w:pPr>
    </w:lvl>
    <w:lvl w:ilvl="1" w:tplc="7074767E">
      <w:start w:val="1"/>
      <w:numFmt w:val="lowerLetter"/>
      <w:lvlText w:val="%2."/>
      <w:lvlJc w:val="left"/>
      <w:pPr>
        <w:ind w:left="1457" w:hanging="360"/>
      </w:pPr>
    </w:lvl>
    <w:lvl w:ilvl="2" w:tplc="23C46B3A">
      <w:start w:val="1"/>
      <w:numFmt w:val="lowerRoman"/>
      <w:lvlText w:val="%3."/>
      <w:lvlJc w:val="right"/>
      <w:pPr>
        <w:ind w:left="2177" w:hanging="180"/>
      </w:pPr>
    </w:lvl>
    <w:lvl w:ilvl="3" w:tplc="0338C4A0">
      <w:start w:val="1"/>
      <w:numFmt w:val="decimal"/>
      <w:lvlText w:val="%4."/>
      <w:lvlJc w:val="left"/>
      <w:pPr>
        <w:ind w:left="2897" w:hanging="360"/>
      </w:pPr>
    </w:lvl>
    <w:lvl w:ilvl="4" w:tplc="CE02B22C">
      <w:start w:val="1"/>
      <w:numFmt w:val="lowerLetter"/>
      <w:lvlText w:val="%5."/>
      <w:lvlJc w:val="left"/>
      <w:pPr>
        <w:ind w:left="3617" w:hanging="360"/>
      </w:pPr>
    </w:lvl>
    <w:lvl w:ilvl="5" w:tplc="EEB2BF58">
      <w:start w:val="1"/>
      <w:numFmt w:val="lowerRoman"/>
      <w:lvlText w:val="%6."/>
      <w:lvlJc w:val="right"/>
      <w:pPr>
        <w:ind w:left="4337" w:hanging="180"/>
      </w:pPr>
    </w:lvl>
    <w:lvl w:ilvl="6" w:tplc="28885AC4">
      <w:start w:val="1"/>
      <w:numFmt w:val="decimal"/>
      <w:lvlText w:val="%7."/>
      <w:lvlJc w:val="left"/>
      <w:pPr>
        <w:ind w:left="5057" w:hanging="360"/>
      </w:pPr>
    </w:lvl>
    <w:lvl w:ilvl="7" w:tplc="87FAE69A">
      <w:start w:val="1"/>
      <w:numFmt w:val="lowerLetter"/>
      <w:lvlText w:val="%8."/>
      <w:lvlJc w:val="left"/>
      <w:pPr>
        <w:ind w:left="5777" w:hanging="360"/>
      </w:pPr>
    </w:lvl>
    <w:lvl w:ilvl="8" w:tplc="2690DD6A">
      <w:start w:val="1"/>
      <w:numFmt w:val="lowerRoman"/>
      <w:lvlText w:val="%9."/>
      <w:lvlJc w:val="right"/>
      <w:pPr>
        <w:ind w:left="6497" w:hanging="180"/>
      </w:pPr>
    </w:lvl>
  </w:abstractNum>
  <w:abstractNum w:abstractNumId="13" w15:restartNumberingAfterBreak="0">
    <w:nsid w:val="4C218023"/>
    <w:multiLevelType w:val="hybridMultilevel"/>
    <w:tmpl w:val="E5CA2646"/>
    <w:lvl w:ilvl="0" w:tplc="C3B81966">
      <w:start w:val="1"/>
      <w:numFmt w:val="lowerLetter"/>
      <w:lvlText w:val="(%1)"/>
      <w:lvlJc w:val="left"/>
      <w:pPr>
        <w:ind w:left="736" w:hanging="360"/>
      </w:pPr>
    </w:lvl>
    <w:lvl w:ilvl="1" w:tplc="CD909994">
      <w:start w:val="1"/>
      <w:numFmt w:val="lowerLetter"/>
      <w:lvlText w:val="%2."/>
      <w:lvlJc w:val="left"/>
      <w:pPr>
        <w:ind w:left="1456" w:hanging="360"/>
      </w:pPr>
    </w:lvl>
    <w:lvl w:ilvl="2" w:tplc="5D6ED8E6">
      <w:start w:val="1"/>
      <w:numFmt w:val="lowerRoman"/>
      <w:lvlText w:val="%3."/>
      <w:lvlJc w:val="right"/>
      <w:pPr>
        <w:ind w:left="2176" w:hanging="180"/>
      </w:pPr>
    </w:lvl>
    <w:lvl w:ilvl="3" w:tplc="97FAC068">
      <w:start w:val="1"/>
      <w:numFmt w:val="decimal"/>
      <w:lvlText w:val="%4."/>
      <w:lvlJc w:val="left"/>
      <w:pPr>
        <w:ind w:left="2896" w:hanging="360"/>
      </w:pPr>
    </w:lvl>
    <w:lvl w:ilvl="4" w:tplc="06DC678C">
      <w:start w:val="1"/>
      <w:numFmt w:val="lowerLetter"/>
      <w:lvlText w:val="%5."/>
      <w:lvlJc w:val="left"/>
      <w:pPr>
        <w:ind w:left="3616" w:hanging="360"/>
      </w:pPr>
    </w:lvl>
    <w:lvl w:ilvl="5" w:tplc="027A5BFC">
      <w:start w:val="1"/>
      <w:numFmt w:val="lowerRoman"/>
      <w:lvlText w:val="%6."/>
      <w:lvlJc w:val="right"/>
      <w:pPr>
        <w:ind w:left="4336" w:hanging="180"/>
      </w:pPr>
    </w:lvl>
    <w:lvl w:ilvl="6" w:tplc="4FC830EC">
      <w:start w:val="1"/>
      <w:numFmt w:val="decimal"/>
      <w:lvlText w:val="%7."/>
      <w:lvlJc w:val="left"/>
      <w:pPr>
        <w:ind w:left="5056" w:hanging="360"/>
      </w:pPr>
    </w:lvl>
    <w:lvl w:ilvl="7" w:tplc="55809846">
      <w:start w:val="1"/>
      <w:numFmt w:val="lowerLetter"/>
      <w:lvlText w:val="%8."/>
      <w:lvlJc w:val="left"/>
      <w:pPr>
        <w:ind w:left="5776" w:hanging="360"/>
      </w:pPr>
    </w:lvl>
    <w:lvl w:ilvl="8" w:tplc="40CE6A00">
      <w:start w:val="1"/>
      <w:numFmt w:val="lowerRoman"/>
      <w:lvlText w:val="%9."/>
      <w:lvlJc w:val="right"/>
      <w:pPr>
        <w:ind w:left="6496" w:hanging="180"/>
      </w:pPr>
    </w:lvl>
  </w:abstractNum>
  <w:abstractNum w:abstractNumId="14" w15:restartNumberingAfterBreak="0">
    <w:nsid w:val="4CCE01A1"/>
    <w:multiLevelType w:val="hybridMultilevel"/>
    <w:tmpl w:val="6C9AD8E4"/>
    <w:lvl w:ilvl="0" w:tplc="45D46626">
      <w:start w:val="1"/>
      <w:numFmt w:val="lowerRoman"/>
      <w:lvlText w:val="(%1)"/>
      <w:lvlJc w:val="right"/>
      <w:pPr>
        <w:ind w:left="1800" w:hanging="360"/>
      </w:pPr>
    </w:lvl>
    <w:lvl w:ilvl="1" w:tplc="4790B48C">
      <w:start w:val="1"/>
      <w:numFmt w:val="lowerLetter"/>
      <w:lvlText w:val="%2."/>
      <w:lvlJc w:val="left"/>
      <w:pPr>
        <w:ind w:left="2520" w:hanging="360"/>
      </w:pPr>
    </w:lvl>
    <w:lvl w:ilvl="2" w:tplc="03008A2C">
      <w:start w:val="1"/>
      <w:numFmt w:val="lowerRoman"/>
      <w:lvlText w:val="%3."/>
      <w:lvlJc w:val="right"/>
      <w:pPr>
        <w:ind w:left="3240" w:hanging="180"/>
      </w:pPr>
    </w:lvl>
    <w:lvl w:ilvl="3" w:tplc="3A80902E">
      <w:start w:val="1"/>
      <w:numFmt w:val="decimal"/>
      <w:lvlText w:val="%4."/>
      <w:lvlJc w:val="left"/>
      <w:pPr>
        <w:ind w:left="3960" w:hanging="360"/>
      </w:pPr>
    </w:lvl>
    <w:lvl w:ilvl="4" w:tplc="BF56C382">
      <w:start w:val="1"/>
      <w:numFmt w:val="lowerLetter"/>
      <w:lvlText w:val="%5."/>
      <w:lvlJc w:val="left"/>
      <w:pPr>
        <w:ind w:left="4680" w:hanging="360"/>
      </w:pPr>
    </w:lvl>
    <w:lvl w:ilvl="5" w:tplc="0C2C4B1E">
      <w:start w:val="1"/>
      <w:numFmt w:val="lowerRoman"/>
      <w:lvlText w:val="%6."/>
      <w:lvlJc w:val="right"/>
      <w:pPr>
        <w:ind w:left="5400" w:hanging="180"/>
      </w:pPr>
    </w:lvl>
    <w:lvl w:ilvl="6" w:tplc="3EA006D8">
      <w:start w:val="1"/>
      <w:numFmt w:val="decimal"/>
      <w:lvlText w:val="%7."/>
      <w:lvlJc w:val="left"/>
      <w:pPr>
        <w:ind w:left="6120" w:hanging="360"/>
      </w:pPr>
    </w:lvl>
    <w:lvl w:ilvl="7" w:tplc="032AE43A">
      <w:start w:val="1"/>
      <w:numFmt w:val="lowerLetter"/>
      <w:lvlText w:val="%8."/>
      <w:lvlJc w:val="left"/>
      <w:pPr>
        <w:ind w:left="6840" w:hanging="360"/>
      </w:pPr>
    </w:lvl>
    <w:lvl w:ilvl="8" w:tplc="4B288F1E">
      <w:start w:val="1"/>
      <w:numFmt w:val="lowerRoman"/>
      <w:lvlText w:val="%9."/>
      <w:lvlJc w:val="right"/>
      <w:pPr>
        <w:ind w:left="7560" w:hanging="180"/>
      </w:pPr>
    </w:lvl>
  </w:abstractNum>
  <w:abstractNum w:abstractNumId="15" w15:restartNumberingAfterBreak="0">
    <w:nsid w:val="4EF83D82"/>
    <w:multiLevelType w:val="hybridMultilevel"/>
    <w:tmpl w:val="225212FA"/>
    <w:lvl w:ilvl="0" w:tplc="3EDE1A8C">
      <w:start w:val="1"/>
      <w:numFmt w:val="lowerRoman"/>
      <w:lvlText w:val="(%1)"/>
      <w:lvlJc w:val="right"/>
      <w:pPr>
        <w:ind w:left="1440" w:hanging="360"/>
      </w:pPr>
    </w:lvl>
    <w:lvl w:ilvl="1" w:tplc="F510EBE0">
      <w:start w:val="1"/>
      <w:numFmt w:val="lowerLetter"/>
      <w:lvlText w:val="%2."/>
      <w:lvlJc w:val="left"/>
      <w:pPr>
        <w:ind w:left="2160" w:hanging="360"/>
      </w:pPr>
    </w:lvl>
    <w:lvl w:ilvl="2" w:tplc="97C4A476">
      <w:start w:val="1"/>
      <w:numFmt w:val="lowerRoman"/>
      <w:lvlText w:val="%3."/>
      <w:lvlJc w:val="right"/>
      <w:pPr>
        <w:ind w:left="2880" w:hanging="180"/>
      </w:pPr>
    </w:lvl>
    <w:lvl w:ilvl="3" w:tplc="EE7818D6">
      <w:start w:val="1"/>
      <w:numFmt w:val="decimal"/>
      <w:lvlText w:val="%4."/>
      <w:lvlJc w:val="left"/>
      <w:pPr>
        <w:ind w:left="3600" w:hanging="360"/>
      </w:pPr>
    </w:lvl>
    <w:lvl w:ilvl="4" w:tplc="4A7E4BF0">
      <w:start w:val="1"/>
      <w:numFmt w:val="lowerLetter"/>
      <w:lvlText w:val="%5."/>
      <w:lvlJc w:val="left"/>
      <w:pPr>
        <w:ind w:left="4320" w:hanging="360"/>
      </w:pPr>
    </w:lvl>
    <w:lvl w:ilvl="5" w:tplc="898EA0A2">
      <w:start w:val="1"/>
      <w:numFmt w:val="lowerRoman"/>
      <w:lvlText w:val="%6."/>
      <w:lvlJc w:val="right"/>
      <w:pPr>
        <w:ind w:left="5040" w:hanging="180"/>
      </w:pPr>
    </w:lvl>
    <w:lvl w:ilvl="6" w:tplc="F6C8F61C">
      <w:start w:val="1"/>
      <w:numFmt w:val="decimal"/>
      <w:lvlText w:val="%7."/>
      <w:lvlJc w:val="left"/>
      <w:pPr>
        <w:ind w:left="5760" w:hanging="360"/>
      </w:pPr>
    </w:lvl>
    <w:lvl w:ilvl="7" w:tplc="4C6C5B62">
      <w:start w:val="1"/>
      <w:numFmt w:val="lowerLetter"/>
      <w:lvlText w:val="%8."/>
      <w:lvlJc w:val="left"/>
      <w:pPr>
        <w:ind w:left="6480" w:hanging="360"/>
      </w:pPr>
    </w:lvl>
    <w:lvl w:ilvl="8" w:tplc="431874A2">
      <w:start w:val="1"/>
      <w:numFmt w:val="lowerRoman"/>
      <w:lvlText w:val="%9."/>
      <w:lvlJc w:val="right"/>
      <w:pPr>
        <w:ind w:left="7200" w:hanging="180"/>
      </w:pPr>
    </w:lvl>
  </w:abstractNum>
  <w:abstractNum w:abstractNumId="16" w15:restartNumberingAfterBreak="0">
    <w:nsid w:val="4F23296A"/>
    <w:multiLevelType w:val="hybridMultilevel"/>
    <w:tmpl w:val="5F1C0E1C"/>
    <w:lvl w:ilvl="0" w:tplc="AFDE537C">
      <w:start w:val="1"/>
      <w:numFmt w:val="lowerLetter"/>
      <w:lvlText w:val="(%1)"/>
      <w:lvlJc w:val="left"/>
      <w:pPr>
        <w:ind w:left="738" w:hanging="360"/>
      </w:pPr>
    </w:lvl>
    <w:lvl w:ilvl="1" w:tplc="4C5A865E">
      <w:start w:val="1"/>
      <w:numFmt w:val="lowerLetter"/>
      <w:lvlText w:val="%2."/>
      <w:lvlJc w:val="left"/>
      <w:pPr>
        <w:ind w:left="1458" w:hanging="360"/>
      </w:pPr>
    </w:lvl>
    <w:lvl w:ilvl="2" w:tplc="6EEA922A">
      <w:start w:val="1"/>
      <w:numFmt w:val="lowerRoman"/>
      <w:lvlText w:val="%3."/>
      <w:lvlJc w:val="right"/>
      <w:pPr>
        <w:ind w:left="2178" w:hanging="180"/>
      </w:pPr>
    </w:lvl>
    <w:lvl w:ilvl="3" w:tplc="BE1842F2">
      <w:start w:val="1"/>
      <w:numFmt w:val="decimal"/>
      <w:lvlText w:val="%4."/>
      <w:lvlJc w:val="left"/>
      <w:pPr>
        <w:ind w:left="2898" w:hanging="360"/>
      </w:pPr>
    </w:lvl>
    <w:lvl w:ilvl="4" w:tplc="9C0E3170">
      <w:start w:val="1"/>
      <w:numFmt w:val="lowerLetter"/>
      <w:lvlText w:val="%5."/>
      <w:lvlJc w:val="left"/>
      <w:pPr>
        <w:ind w:left="3618" w:hanging="360"/>
      </w:pPr>
    </w:lvl>
    <w:lvl w:ilvl="5" w:tplc="EBBC0ADE">
      <w:start w:val="1"/>
      <w:numFmt w:val="lowerRoman"/>
      <w:lvlText w:val="%6."/>
      <w:lvlJc w:val="right"/>
      <w:pPr>
        <w:ind w:left="4338" w:hanging="180"/>
      </w:pPr>
    </w:lvl>
    <w:lvl w:ilvl="6" w:tplc="5F20D050">
      <w:start w:val="1"/>
      <w:numFmt w:val="decimal"/>
      <w:lvlText w:val="%7."/>
      <w:lvlJc w:val="left"/>
      <w:pPr>
        <w:ind w:left="5058" w:hanging="360"/>
      </w:pPr>
    </w:lvl>
    <w:lvl w:ilvl="7" w:tplc="04DA8F40">
      <w:start w:val="1"/>
      <w:numFmt w:val="lowerLetter"/>
      <w:lvlText w:val="%8."/>
      <w:lvlJc w:val="left"/>
      <w:pPr>
        <w:ind w:left="5778" w:hanging="360"/>
      </w:pPr>
    </w:lvl>
    <w:lvl w:ilvl="8" w:tplc="04AA71F0">
      <w:start w:val="1"/>
      <w:numFmt w:val="lowerRoman"/>
      <w:lvlText w:val="%9."/>
      <w:lvlJc w:val="right"/>
      <w:pPr>
        <w:ind w:left="6498" w:hanging="180"/>
      </w:pPr>
    </w:lvl>
  </w:abstractNum>
  <w:abstractNum w:abstractNumId="17" w15:restartNumberingAfterBreak="0">
    <w:nsid w:val="51B7CEE8"/>
    <w:multiLevelType w:val="hybridMultilevel"/>
    <w:tmpl w:val="3ECED74C"/>
    <w:lvl w:ilvl="0" w:tplc="33C0D67A">
      <w:start w:val="1"/>
      <w:numFmt w:val="upperLetter"/>
      <w:lvlText w:val="%1."/>
      <w:lvlJc w:val="left"/>
      <w:pPr>
        <w:ind w:left="738" w:hanging="360"/>
      </w:pPr>
    </w:lvl>
    <w:lvl w:ilvl="1" w:tplc="C832C8CA">
      <w:start w:val="1"/>
      <w:numFmt w:val="lowerLetter"/>
      <w:lvlText w:val="%2."/>
      <w:lvlJc w:val="left"/>
      <w:pPr>
        <w:ind w:left="1458" w:hanging="360"/>
      </w:pPr>
    </w:lvl>
    <w:lvl w:ilvl="2" w:tplc="71589E0E">
      <w:start w:val="1"/>
      <w:numFmt w:val="lowerRoman"/>
      <w:lvlText w:val="%3."/>
      <w:lvlJc w:val="right"/>
      <w:pPr>
        <w:ind w:left="2178" w:hanging="180"/>
      </w:pPr>
    </w:lvl>
    <w:lvl w:ilvl="3" w:tplc="286061D4">
      <w:start w:val="1"/>
      <w:numFmt w:val="decimal"/>
      <w:lvlText w:val="%4."/>
      <w:lvlJc w:val="left"/>
      <w:pPr>
        <w:ind w:left="2898" w:hanging="360"/>
      </w:pPr>
    </w:lvl>
    <w:lvl w:ilvl="4" w:tplc="814CE834">
      <w:start w:val="1"/>
      <w:numFmt w:val="lowerLetter"/>
      <w:lvlText w:val="%5."/>
      <w:lvlJc w:val="left"/>
      <w:pPr>
        <w:ind w:left="3618" w:hanging="360"/>
      </w:pPr>
    </w:lvl>
    <w:lvl w:ilvl="5" w:tplc="ABB03072">
      <w:start w:val="1"/>
      <w:numFmt w:val="lowerRoman"/>
      <w:lvlText w:val="%6."/>
      <w:lvlJc w:val="right"/>
      <w:pPr>
        <w:ind w:left="4338" w:hanging="180"/>
      </w:pPr>
    </w:lvl>
    <w:lvl w:ilvl="6" w:tplc="F2343C5A">
      <w:start w:val="1"/>
      <w:numFmt w:val="decimal"/>
      <w:lvlText w:val="%7."/>
      <w:lvlJc w:val="left"/>
      <w:pPr>
        <w:ind w:left="5058" w:hanging="360"/>
      </w:pPr>
    </w:lvl>
    <w:lvl w:ilvl="7" w:tplc="C6EE52E8">
      <w:start w:val="1"/>
      <w:numFmt w:val="lowerLetter"/>
      <w:lvlText w:val="%8."/>
      <w:lvlJc w:val="left"/>
      <w:pPr>
        <w:ind w:left="5778" w:hanging="360"/>
      </w:pPr>
    </w:lvl>
    <w:lvl w:ilvl="8" w:tplc="25E2A67C">
      <w:start w:val="1"/>
      <w:numFmt w:val="lowerRoman"/>
      <w:lvlText w:val="%9."/>
      <w:lvlJc w:val="right"/>
      <w:pPr>
        <w:ind w:left="6498" w:hanging="180"/>
      </w:pPr>
    </w:lvl>
  </w:abstractNum>
  <w:abstractNum w:abstractNumId="18" w15:restartNumberingAfterBreak="0">
    <w:nsid w:val="54E1E05E"/>
    <w:multiLevelType w:val="hybridMultilevel"/>
    <w:tmpl w:val="B8041E3A"/>
    <w:lvl w:ilvl="0" w:tplc="D902A2D4">
      <w:start w:val="1"/>
      <w:numFmt w:val="lowerRoman"/>
      <w:lvlText w:val="(%1)"/>
      <w:lvlJc w:val="right"/>
      <w:pPr>
        <w:ind w:left="1800" w:hanging="360"/>
      </w:pPr>
    </w:lvl>
    <w:lvl w:ilvl="1" w:tplc="2EB4FBF2">
      <w:start w:val="1"/>
      <w:numFmt w:val="lowerLetter"/>
      <w:lvlText w:val="%2."/>
      <w:lvlJc w:val="left"/>
      <w:pPr>
        <w:ind w:left="2520" w:hanging="360"/>
      </w:pPr>
    </w:lvl>
    <w:lvl w:ilvl="2" w:tplc="386E1D54">
      <w:start w:val="1"/>
      <w:numFmt w:val="lowerRoman"/>
      <w:lvlText w:val="%3."/>
      <w:lvlJc w:val="right"/>
      <w:pPr>
        <w:ind w:left="3240" w:hanging="180"/>
      </w:pPr>
    </w:lvl>
    <w:lvl w:ilvl="3" w:tplc="8264D03E">
      <w:start w:val="1"/>
      <w:numFmt w:val="decimal"/>
      <w:lvlText w:val="%4."/>
      <w:lvlJc w:val="left"/>
      <w:pPr>
        <w:ind w:left="3960" w:hanging="360"/>
      </w:pPr>
    </w:lvl>
    <w:lvl w:ilvl="4" w:tplc="756055D4">
      <w:start w:val="1"/>
      <w:numFmt w:val="lowerLetter"/>
      <w:lvlText w:val="%5."/>
      <w:lvlJc w:val="left"/>
      <w:pPr>
        <w:ind w:left="4680" w:hanging="360"/>
      </w:pPr>
    </w:lvl>
    <w:lvl w:ilvl="5" w:tplc="389E962A">
      <w:start w:val="1"/>
      <w:numFmt w:val="lowerRoman"/>
      <w:lvlText w:val="%6."/>
      <w:lvlJc w:val="right"/>
      <w:pPr>
        <w:ind w:left="5400" w:hanging="180"/>
      </w:pPr>
    </w:lvl>
    <w:lvl w:ilvl="6" w:tplc="4574FE6A">
      <w:start w:val="1"/>
      <w:numFmt w:val="decimal"/>
      <w:lvlText w:val="%7."/>
      <w:lvlJc w:val="left"/>
      <w:pPr>
        <w:ind w:left="6120" w:hanging="360"/>
      </w:pPr>
    </w:lvl>
    <w:lvl w:ilvl="7" w:tplc="F392CE36">
      <w:start w:val="1"/>
      <w:numFmt w:val="lowerLetter"/>
      <w:lvlText w:val="%8."/>
      <w:lvlJc w:val="left"/>
      <w:pPr>
        <w:ind w:left="6840" w:hanging="360"/>
      </w:pPr>
    </w:lvl>
    <w:lvl w:ilvl="8" w:tplc="7D103AA6">
      <w:start w:val="1"/>
      <w:numFmt w:val="lowerRoman"/>
      <w:lvlText w:val="%9."/>
      <w:lvlJc w:val="right"/>
      <w:pPr>
        <w:ind w:left="7560" w:hanging="180"/>
      </w:pPr>
    </w:lvl>
  </w:abstractNum>
  <w:abstractNum w:abstractNumId="19" w15:restartNumberingAfterBreak="0">
    <w:nsid w:val="554B58A5"/>
    <w:multiLevelType w:val="hybridMultilevel"/>
    <w:tmpl w:val="48A2DD04"/>
    <w:lvl w:ilvl="0" w:tplc="6DF23580">
      <w:start w:val="1"/>
      <w:numFmt w:val="lowerLetter"/>
      <w:lvlText w:val="(%1)"/>
      <w:lvlJc w:val="left"/>
      <w:pPr>
        <w:ind w:left="738" w:hanging="360"/>
      </w:pPr>
    </w:lvl>
    <w:lvl w:ilvl="1" w:tplc="E5907882">
      <w:start w:val="1"/>
      <w:numFmt w:val="lowerLetter"/>
      <w:lvlText w:val="%2."/>
      <w:lvlJc w:val="left"/>
      <w:pPr>
        <w:ind w:left="1458" w:hanging="360"/>
      </w:pPr>
    </w:lvl>
    <w:lvl w:ilvl="2" w:tplc="7F0A0076">
      <w:start w:val="1"/>
      <w:numFmt w:val="lowerRoman"/>
      <w:lvlText w:val="%3."/>
      <w:lvlJc w:val="right"/>
      <w:pPr>
        <w:ind w:left="2178" w:hanging="180"/>
      </w:pPr>
    </w:lvl>
    <w:lvl w:ilvl="3" w:tplc="1E9CA382">
      <w:start w:val="1"/>
      <w:numFmt w:val="decimal"/>
      <w:lvlText w:val="%4."/>
      <w:lvlJc w:val="left"/>
      <w:pPr>
        <w:ind w:left="2898" w:hanging="360"/>
      </w:pPr>
    </w:lvl>
    <w:lvl w:ilvl="4" w:tplc="4FBE872A">
      <w:start w:val="1"/>
      <w:numFmt w:val="lowerLetter"/>
      <w:lvlText w:val="%5."/>
      <w:lvlJc w:val="left"/>
      <w:pPr>
        <w:ind w:left="3618" w:hanging="360"/>
      </w:pPr>
    </w:lvl>
    <w:lvl w:ilvl="5" w:tplc="CA90A0FE">
      <w:start w:val="1"/>
      <w:numFmt w:val="lowerRoman"/>
      <w:lvlText w:val="%6."/>
      <w:lvlJc w:val="right"/>
      <w:pPr>
        <w:ind w:left="4338" w:hanging="180"/>
      </w:pPr>
    </w:lvl>
    <w:lvl w:ilvl="6" w:tplc="D8B8C64E">
      <w:start w:val="1"/>
      <w:numFmt w:val="decimal"/>
      <w:lvlText w:val="%7."/>
      <w:lvlJc w:val="left"/>
      <w:pPr>
        <w:ind w:left="5058" w:hanging="360"/>
      </w:pPr>
    </w:lvl>
    <w:lvl w:ilvl="7" w:tplc="4CE8DC6C">
      <w:start w:val="1"/>
      <w:numFmt w:val="lowerLetter"/>
      <w:lvlText w:val="%8."/>
      <w:lvlJc w:val="left"/>
      <w:pPr>
        <w:ind w:left="5778" w:hanging="360"/>
      </w:pPr>
    </w:lvl>
    <w:lvl w:ilvl="8" w:tplc="BFC21B42">
      <w:start w:val="1"/>
      <w:numFmt w:val="lowerRoman"/>
      <w:lvlText w:val="%9."/>
      <w:lvlJc w:val="right"/>
      <w:pPr>
        <w:ind w:left="6498" w:hanging="180"/>
      </w:pPr>
    </w:lvl>
  </w:abstractNum>
  <w:abstractNum w:abstractNumId="20" w15:restartNumberingAfterBreak="0">
    <w:nsid w:val="5602EAB7"/>
    <w:multiLevelType w:val="hybridMultilevel"/>
    <w:tmpl w:val="72A6EA2C"/>
    <w:lvl w:ilvl="0" w:tplc="47FCE2A4">
      <w:start w:val="1"/>
      <w:numFmt w:val="lowerLetter"/>
      <w:lvlText w:val="(%1)"/>
      <w:lvlJc w:val="left"/>
      <w:pPr>
        <w:ind w:left="741" w:hanging="360"/>
      </w:pPr>
    </w:lvl>
    <w:lvl w:ilvl="1" w:tplc="67220AC0">
      <w:start w:val="1"/>
      <w:numFmt w:val="lowerLetter"/>
      <w:lvlText w:val="%2."/>
      <w:lvlJc w:val="left"/>
      <w:pPr>
        <w:ind w:left="1461" w:hanging="360"/>
      </w:pPr>
    </w:lvl>
    <w:lvl w:ilvl="2" w:tplc="B5D08B7E">
      <w:start w:val="1"/>
      <w:numFmt w:val="lowerRoman"/>
      <w:lvlText w:val="%3."/>
      <w:lvlJc w:val="right"/>
      <w:pPr>
        <w:ind w:left="2181" w:hanging="180"/>
      </w:pPr>
    </w:lvl>
    <w:lvl w:ilvl="3" w:tplc="F6EA2EFC">
      <w:start w:val="1"/>
      <w:numFmt w:val="decimal"/>
      <w:lvlText w:val="%4."/>
      <w:lvlJc w:val="left"/>
      <w:pPr>
        <w:ind w:left="2901" w:hanging="360"/>
      </w:pPr>
    </w:lvl>
    <w:lvl w:ilvl="4" w:tplc="C0F88862">
      <w:start w:val="1"/>
      <w:numFmt w:val="lowerLetter"/>
      <w:lvlText w:val="%5."/>
      <w:lvlJc w:val="left"/>
      <w:pPr>
        <w:ind w:left="3621" w:hanging="360"/>
      </w:pPr>
    </w:lvl>
    <w:lvl w:ilvl="5" w:tplc="8646B546">
      <w:start w:val="1"/>
      <w:numFmt w:val="lowerRoman"/>
      <w:lvlText w:val="%6."/>
      <w:lvlJc w:val="right"/>
      <w:pPr>
        <w:ind w:left="4341" w:hanging="180"/>
      </w:pPr>
    </w:lvl>
    <w:lvl w:ilvl="6" w:tplc="EB327CB8">
      <w:start w:val="1"/>
      <w:numFmt w:val="decimal"/>
      <w:lvlText w:val="%7."/>
      <w:lvlJc w:val="left"/>
      <w:pPr>
        <w:ind w:left="5061" w:hanging="360"/>
      </w:pPr>
    </w:lvl>
    <w:lvl w:ilvl="7" w:tplc="02CEDFF6">
      <w:start w:val="1"/>
      <w:numFmt w:val="lowerLetter"/>
      <w:lvlText w:val="%8."/>
      <w:lvlJc w:val="left"/>
      <w:pPr>
        <w:ind w:left="5781" w:hanging="360"/>
      </w:pPr>
    </w:lvl>
    <w:lvl w:ilvl="8" w:tplc="94121D4C">
      <w:start w:val="1"/>
      <w:numFmt w:val="lowerRoman"/>
      <w:lvlText w:val="%9."/>
      <w:lvlJc w:val="right"/>
      <w:pPr>
        <w:ind w:left="6501" w:hanging="180"/>
      </w:pPr>
    </w:lvl>
  </w:abstractNum>
  <w:abstractNum w:abstractNumId="21" w15:restartNumberingAfterBreak="0">
    <w:nsid w:val="5664EF62"/>
    <w:multiLevelType w:val="hybridMultilevel"/>
    <w:tmpl w:val="F4200C14"/>
    <w:lvl w:ilvl="0" w:tplc="BAA6E55A">
      <w:start w:val="1"/>
      <w:numFmt w:val="lowerRoman"/>
      <w:lvlText w:val="(%1)"/>
      <w:lvlJc w:val="right"/>
      <w:pPr>
        <w:ind w:left="1800" w:hanging="360"/>
      </w:pPr>
    </w:lvl>
    <w:lvl w:ilvl="1" w:tplc="5D34F1AC">
      <w:start w:val="1"/>
      <w:numFmt w:val="lowerLetter"/>
      <w:lvlText w:val="%2."/>
      <w:lvlJc w:val="left"/>
      <w:pPr>
        <w:ind w:left="2520" w:hanging="360"/>
      </w:pPr>
    </w:lvl>
    <w:lvl w:ilvl="2" w:tplc="D68C52CA">
      <w:start w:val="1"/>
      <w:numFmt w:val="lowerRoman"/>
      <w:lvlText w:val="%3."/>
      <w:lvlJc w:val="right"/>
      <w:pPr>
        <w:ind w:left="3240" w:hanging="180"/>
      </w:pPr>
    </w:lvl>
    <w:lvl w:ilvl="3" w:tplc="8F4E0DF0">
      <w:start w:val="1"/>
      <w:numFmt w:val="decimal"/>
      <w:lvlText w:val="%4."/>
      <w:lvlJc w:val="left"/>
      <w:pPr>
        <w:ind w:left="3960" w:hanging="360"/>
      </w:pPr>
    </w:lvl>
    <w:lvl w:ilvl="4" w:tplc="0CCEA552">
      <w:start w:val="1"/>
      <w:numFmt w:val="lowerLetter"/>
      <w:lvlText w:val="%5."/>
      <w:lvlJc w:val="left"/>
      <w:pPr>
        <w:ind w:left="4680" w:hanging="360"/>
      </w:pPr>
    </w:lvl>
    <w:lvl w:ilvl="5" w:tplc="BFB64BDA">
      <w:start w:val="1"/>
      <w:numFmt w:val="lowerRoman"/>
      <w:lvlText w:val="%6."/>
      <w:lvlJc w:val="right"/>
      <w:pPr>
        <w:ind w:left="5400" w:hanging="180"/>
      </w:pPr>
    </w:lvl>
    <w:lvl w:ilvl="6" w:tplc="74DC94D0">
      <w:start w:val="1"/>
      <w:numFmt w:val="decimal"/>
      <w:lvlText w:val="%7."/>
      <w:lvlJc w:val="left"/>
      <w:pPr>
        <w:ind w:left="6120" w:hanging="360"/>
      </w:pPr>
    </w:lvl>
    <w:lvl w:ilvl="7" w:tplc="80BADB1E">
      <w:start w:val="1"/>
      <w:numFmt w:val="lowerLetter"/>
      <w:lvlText w:val="%8."/>
      <w:lvlJc w:val="left"/>
      <w:pPr>
        <w:ind w:left="6840" w:hanging="360"/>
      </w:pPr>
    </w:lvl>
    <w:lvl w:ilvl="8" w:tplc="D1DA4EC0">
      <w:start w:val="1"/>
      <w:numFmt w:val="lowerRoman"/>
      <w:lvlText w:val="%9."/>
      <w:lvlJc w:val="right"/>
      <w:pPr>
        <w:ind w:left="7560" w:hanging="180"/>
      </w:pPr>
    </w:lvl>
  </w:abstractNum>
  <w:abstractNum w:abstractNumId="22" w15:restartNumberingAfterBreak="0">
    <w:nsid w:val="5C160636"/>
    <w:multiLevelType w:val="hybridMultilevel"/>
    <w:tmpl w:val="800A7AAE"/>
    <w:lvl w:ilvl="0" w:tplc="0A140E06">
      <w:start w:val="1"/>
      <w:numFmt w:val="lowerLetter"/>
      <w:lvlText w:val="(%1)"/>
      <w:lvlJc w:val="left"/>
      <w:pPr>
        <w:ind w:left="740" w:hanging="360"/>
      </w:pPr>
    </w:lvl>
    <w:lvl w:ilvl="1" w:tplc="4CE0BFA2">
      <w:start w:val="1"/>
      <w:numFmt w:val="lowerLetter"/>
      <w:lvlText w:val="%2."/>
      <w:lvlJc w:val="left"/>
      <w:pPr>
        <w:ind w:left="1460" w:hanging="360"/>
      </w:pPr>
    </w:lvl>
    <w:lvl w:ilvl="2" w:tplc="3662C334">
      <w:start w:val="1"/>
      <w:numFmt w:val="lowerRoman"/>
      <w:lvlText w:val="%3."/>
      <w:lvlJc w:val="right"/>
      <w:pPr>
        <w:ind w:left="2180" w:hanging="180"/>
      </w:pPr>
    </w:lvl>
    <w:lvl w:ilvl="3" w:tplc="2E2813A4">
      <w:start w:val="1"/>
      <w:numFmt w:val="decimal"/>
      <w:lvlText w:val="%4."/>
      <w:lvlJc w:val="left"/>
      <w:pPr>
        <w:ind w:left="2900" w:hanging="360"/>
      </w:pPr>
    </w:lvl>
    <w:lvl w:ilvl="4" w:tplc="023AC9C0">
      <w:start w:val="1"/>
      <w:numFmt w:val="lowerLetter"/>
      <w:lvlText w:val="%5."/>
      <w:lvlJc w:val="left"/>
      <w:pPr>
        <w:ind w:left="3620" w:hanging="360"/>
      </w:pPr>
    </w:lvl>
    <w:lvl w:ilvl="5" w:tplc="44D03D1E">
      <w:start w:val="1"/>
      <w:numFmt w:val="lowerRoman"/>
      <w:lvlText w:val="%6."/>
      <w:lvlJc w:val="right"/>
      <w:pPr>
        <w:ind w:left="4340" w:hanging="180"/>
      </w:pPr>
    </w:lvl>
    <w:lvl w:ilvl="6" w:tplc="3AF67B68">
      <w:start w:val="1"/>
      <w:numFmt w:val="decimal"/>
      <w:lvlText w:val="%7."/>
      <w:lvlJc w:val="left"/>
      <w:pPr>
        <w:ind w:left="5060" w:hanging="360"/>
      </w:pPr>
    </w:lvl>
    <w:lvl w:ilvl="7" w:tplc="CC4C258E">
      <w:start w:val="1"/>
      <w:numFmt w:val="lowerLetter"/>
      <w:lvlText w:val="%8."/>
      <w:lvlJc w:val="left"/>
      <w:pPr>
        <w:ind w:left="5780" w:hanging="360"/>
      </w:pPr>
    </w:lvl>
    <w:lvl w:ilvl="8" w:tplc="01D80186">
      <w:start w:val="1"/>
      <w:numFmt w:val="lowerRoman"/>
      <w:lvlText w:val="%9."/>
      <w:lvlJc w:val="right"/>
      <w:pPr>
        <w:ind w:left="6500" w:hanging="180"/>
      </w:pPr>
    </w:lvl>
  </w:abstractNum>
  <w:abstractNum w:abstractNumId="23" w15:restartNumberingAfterBreak="0">
    <w:nsid w:val="60197E37"/>
    <w:multiLevelType w:val="hybridMultilevel"/>
    <w:tmpl w:val="C1E03098"/>
    <w:lvl w:ilvl="0" w:tplc="C7382FB8">
      <w:start w:val="1"/>
      <w:numFmt w:val="lowerLetter"/>
      <w:lvlText w:val="(%1)"/>
      <w:lvlJc w:val="left"/>
      <w:pPr>
        <w:ind w:left="737" w:hanging="360"/>
      </w:pPr>
    </w:lvl>
    <w:lvl w:ilvl="1" w:tplc="F21A7E84">
      <w:start w:val="1"/>
      <w:numFmt w:val="lowerLetter"/>
      <w:lvlText w:val="%2."/>
      <w:lvlJc w:val="left"/>
      <w:pPr>
        <w:ind w:left="1457" w:hanging="360"/>
      </w:pPr>
    </w:lvl>
    <w:lvl w:ilvl="2" w:tplc="17F8EE20">
      <w:start w:val="1"/>
      <w:numFmt w:val="lowerRoman"/>
      <w:lvlText w:val="%3."/>
      <w:lvlJc w:val="right"/>
      <w:pPr>
        <w:ind w:left="2177" w:hanging="180"/>
      </w:pPr>
    </w:lvl>
    <w:lvl w:ilvl="3" w:tplc="DB90A47A">
      <w:start w:val="1"/>
      <w:numFmt w:val="decimal"/>
      <w:lvlText w:val="%4."/>
      <w:lvlJc w:val="left"/>
      <w:pPr>
        <w:ind w:left="2897" w:hanging="360"/>
      </w:pPr>
    </w:lvl>
    <w:lvl w:ilvl="4" w:tplc="59CC4EA8">
      <w:start w:val="1"/>
      <w:numFmt w:val="lowerLetter"/>
      <w:lvlText w:val="%5."/>
      <w:lvlJc w:val="left"/>
      <w:pPr>
        <w:ind w:left="3617" w:hanging="360"/>
      </w:pPr>
    </w:lvl>
    <w:lvl w:ilvl="5" w:tplc="D0B4299A">
      <w:start w:val="1"/>
      <w:numFmt w:val="lowerRoman"/>
      <w:lvlText w:val="%6."/>
      <w:lvlJc w:val="right"/>
      <w:pPr>
        <w:ind w:left="4337" w:hanging="180"/>
      </w:pPr>
    </w:lvl>
    <w:lvl w:ilvl="6" w:tplc="871CC2EE">
      <w:start w:val="1"/>
      <w:numFmt w:val="decimal"/>
      <w:lvlText w:val="%7."/>
      <w:lvlJc w:val="left"/>
      <w:pPr>
        <w:ind w:left="5057" w:hanging="360"/>
      </w:pPr>
    </w:lvl>
    <w:lvl w:ilvl="7" w:tplc="C616E896">
      <w:start w:val="1"/>
      <w:numFmt w:val="lowerLetter"/>
      <w:lvlText w:val="%8."/>
      <w:lvlJc w:val="left"/>
      <w:pPr>
        <w:ind w:left="5777" w:hanging="360"/>
      </w:pPr>
    </w:lvl>
    <w:lvl w:ilvl="8" w:tplc="810C23EE">
      <w:start w:val="1"/>
      <w:numFmt w:val="lowerRoman"/>
      <w:lvlText w:val="%9."/>
      <w:lvlJc w:val="right"/>
      <w:pPr>
        <w:ind w:left="6497" w:hanging="180"/>
      </w:pPr>
    </w:lvl>
  </w:abstractNum>
  <w:abstractNum w:abstractNumId="24" w15:restartNumberingAfterBreak="0">
    <w:nsid w:val="66097B20"/>
    <w:multiLevelType w:val="hybridMultilevel"/>
    <w:tmpl w:val="20A0FFE0"/>
    <w:lvl w:ilvl="0" w:tplc="EF52E4F2">
      <w:start w:val="1"/>
      <w:numFmt w:val="lowerRoman"/>
      <w:lvlText w:val="(%1)"/>
      <w:lvlJc w:val="right"/>
      <w:pPr>
        <w:ind w:left="1800" w:hanging="360"/>
      </w:pPr>
    </w:lvl>
    <w:lvl w:ilvl="1" w:tplc="D482F6EE">
      <w:start w:val="1"/>
      <w:numFmt w:val="lowerLetter"/>
      <w:lvlText w:val="%2."/>
      <w:lvlJc w:val="left"/>
      <w:pPr>
        <w:ind w:left="2520" w:hanging="360"/>
      </w:pPr>
    </w:lvl>
    <w:lvl w:ilvl="2" w:tplc="A846F910">
      <w:start w:val="1"/>
      <w:numFmt w:val="lowerRoman"/>
      <w:lvlText w:val="%3."/>
      <w:lvlJc w:val="right"/>
      <w:pPr>
        <w:ind w:left="3240" w:hanging="180"/>
      </w:pPr>
    </w:lvl>
    <w:lvl w:ilvl="3" w:tplc="69FA2BB2">
      <w:start w:val="1"/>
      <w:numFmt w:val="decimal"/>
      <w:lvlText w:val="%4."/>
      <w:lvlJc w:val="left"/>
      <w:pPr>
        <w:ind w:left="3960" w:hanging="360"/>
      </w:pPr>
    </w:lvl>
    <w:lvl w:ilvl="4" w:tplc="9E525D6E">
      <w:start w:val="1"/>
      <w:numFmt w:val="lowerLetter"/>
      <w:lvlText w:val="%5."/>
      <w:lvlJc w:val="left"/>
      <w:pPr>
        <w:ind w:left="4680" w:hanging="360"/>
      </w:pPr>
    </w:lvl>
    <w:lvl w:ilvl="5" w:tplc="CA8602C6">
      <w:start w:val="1"/>
      <w:numFmt w:val="lowerRoman"/>
      <w:lvlText w:val="%6."/>
      <w:lvlJc w:val="right"/>
      <w:pPr>
        <w:ind w:left="5400" w:hanging="180"/>
      </w:pPr>
    </w:lvl>
    <w:lvl w:ilvl="6" w:tplc="E54AEC04">
      <w:start w:val="1"/>
      <w:numFmt w:val="decimal"/>
      <w:lvlText w:val="%7."/>
      <w:lvlJc w:val="left"/>
      <w:pPr>
        <w:ind w:left="6120" w:hanging="360"/>
      </w:pPr>
    </w:lvl>
    <w:lvl w:ilvl="7" w:tplc="06A6555E">
      <w:start w:val="1"/>
      <w:numFmt w:val="lowerLetter"/>
      <w:lvlText w:val="%8."/>
      <w:lvlJc w:val="left"/>
      <w:pPr>
        <w:ind w:left="6840" w:hanging="360"/>
      </w:pPr>
    </w:lvl>
    <w:lvl w:ilvl="8" w:tplc="761453B4">
      <w:start w:val="1"/>
      <w:numFmt w:val="lowerRoman"/>
      <w:lvlText w:val="%9."/>
      <w:lvlJc w:val="right"/>
      <w:pPr>
        <w:ind w:left="7560" w:hanging="180"/>
      </w:pPr>
    </w:lvl>
  </w:abstractNum>
  <w:abstractNum w:abstractNumId="25" w15:restartNumberingAfterBreak="0">
    <w:nsid w:val="68A9560F"/>
    <w:multiLevelType w:val="hybridMultilevel"/>
    <w:tmpl w:val="F7C253B4"/>
    <w:lvl w:ilvl="0" w:tplc="7E6C8DA6">
      <w:start w:val="1"/>
      <w:numFmt w:val="lowerLetter"/>
      <w:lvlText w:val="(%1)"/>
      <w:lvlJc w:val="left"/>
      <w:pPr>
        <w:ind w:left="720" w:hanging="360"/>
      </w:pPr>
    </w:lvl>
    <w:lvl w:ilvl="1" w:tplc="B622DFAA">
      <w:start w:val="1"/>
      <w:numFmt w:val="lowerLetter"/>
      <w:lvlText w:val="%2."/>
      <w:lvlJc w:val="left"/>
      <w:pPr>
        <w:ind w:left="1440" w:hanging="360"/>
      </w:pPr>
    </w:lvl>
    <w:lvl w:ilvl="2" w:tplc="0BC00CE6">
      <w:start w:val="1"/>
      <w:numFmt w:val="lowerRoman"/>
      <w:lvlText w:val="%3."/>
      <w:lvlJc w:val="right"/>
      <w:pPr>
        <w:ind w:left="2160" w:hanging="180"/>
      </w:pPr>
    </w:lvl>
    <w:lvl w:ilvl="3" w:tplc="4984B328">
      <w:start w:val="1"/>
      <w:numFmt w:val="decimal"/>
      <w:lvlText w:val="%4."/>
      <w:lvlJc w:val="left"/>
      <w:pPr>
        <w:ind w:left="2880" w:hanging="360"/>
      </w:pPr>
    </w:lvl>
    <w:lvl w:ilvl="4" w:tplc="A4BA203C">
      <w:start w:val="1"/>
      <w:numFmt w:val="lowerLetter"/>
      <w:lvlText w:val="%5."/>
      <w:lvlJc w:val="left"/>
      <w:pPr>
        <w:ind w:left="3600" w:hanging="360"/>
      </w:pPr>
    </w:lvl>
    <w:lvl w:ilvl="5" w:tplc="0C08F67E">
      <w:start w:val="1"/>
      <w:numFmt w:val="lowerRoman"/>
      <w:lvlText w:val="%6."/>
      <w:lvlJc w:val="right"/>
      <w:pPr>
        <w:ind w:left="4320" w:hanging="180"/>
      </w:pPr>
    </w:lvl>
    <w:lvl w:ilvl="6" w:tplc="03AAFE00">
      <w:start w:val="1"/>
      <w:numFmt w:val="decimal"/>
      <w:lvlText w:val="%7."/>
      <w:lvlJc w:val="left"/>
      <w:pPr>
        <w:ind w:left="5040" w:hanging="360"/>
      </w:pPr>
    </w:lvl>
    <w:lvl w:ilvl="7" w:tplc="FB52091C">
      <w:start w:val="1"/>
      <w:numFmt w:val="lowerLetter"/>
      <w:lvlText w:val="%8."/>
      <w:lvlJc w:val="left"/>
      <w:pPr>
        <w:ind w:left="5760" w:hanging="360"/>
      </w:pPr>
    </w:lvl>
    <w:lvl w:ilvl="8" w:tplc="E2429DBC">
      <w:start w:val="1"/>
      <w:numFmt w:val="lowerRoman"/>
      <w:lvlText w:val="%9."/>
      <w:lvlJc w:val="right"/>
      <w:pPr>
        <w:ind w:left="6480" w:hanging="180"/>
      </w:pPr>
    </w:lvl>
  </w:abstractNum>
  <w:abstractNum w:abstractNumId="26" w15:restartNumberingAfterBreak="0">
    <w:nsid w:val="72375999"/>
    <w:multiLevelType w:val="hybridMultilevel"/>
    <w:tmpl w:val="3E80FEE2"/>
    <w:lvl w:ilvl="0" w:tplc="F1166810">
      <w:start w:val="1"/>
      <w:numFmt w:val="lowerLetter"/>
      <w:lvlText w:val="(%1)"/>
      <w:lvlJc w:val="left"/>
      <w:pPr>
        <w:ind w:left="1090" w:hanging="360"/>
      </w:pPr>
    </w:lvl>
    <w:lvl w:ilvl="1" w:tplc="C10EC31E">
      <w:start w:val="1"/>
      <w:numFmt w:val="lowerRoman"/>
      <w:lvlText w:val="(%2)"/>
      <w:lvlJc w:val="right"/>
      <w:pPr>
        <w:ind w:left="1810" w:hanging="360"/>
      </w:pPr>
    </w:lvl>
    <w:lvl w:ilvl="2" w:tplc="DFB47BC0">
      <w:start w:val="1"/>
      <w:numFmt w:val="lowerRoman"/>
      <w:lvlText w:val="%3."/>
      <w:lvlJc w:val="right"/>
      <w:pPr>
        <w:ind w:left="2530" w:hanging="180"/>
      </w:pPr>
    </w:lvl>
    <w:lvl w:ilvl="3" w:tplc="032852D6">
      <w:start w:val="1"/>
      <w:numFmt w:val="decimal"/>
      <w:lvlText w:val="%4."/>
      <w:lvlJc w:val="left"/>
      <w:pPr>
        <w:ind w:left="3250" w:hanging="360"/>
      </w:pPr>
    </w:lvl>
    <w:lvl w:ilvl="4" w:tplc="3A2C29F4">
      <w:start w:val="1"/>
      <w:numFmt w:val="lowerLetter"/>
      <w:lvlText w:val="%5."/>
      <w:lvlJc w:val="left"/>
      <w:pPr>
        <w:ind w:left="3970" w:hanging="360"/>
      </w:pPr>
    </w:lvl>
    <w:lvl w:ilvl="5" w:tplc="0498BF3E">
      <w:start w:val="1"/>
      <w:numFmt w:val="lowerRoman"/>
      <w:lvlText w:val="%6."/>
      <w:lvlJc w:val="right"/>
      <w:pPr>
        <w:ind w:left="4690" w:hanging="180"/>
      </w:pPr>
    </w:lvl>
    <w:lvl w:ilvl="6" w:tplc="64544CF2">
      <w:start w:val="1"/>
      <w:numFmt w:val="decimal"/>
      <w:lvlText w:val="%7."/>
      <w:lvlJc w:val="left"/>
      <w:pPr>
        <w:ind w:left="5410" w:hanging="360"/>
      </w:pPr>
    </w:lvl>
    <w:lvl w:ilvl="7" w:tplc="3A263D3A">
      <w:start w:val="1"/>
      <w:numFmt w:val="lowerLetter"/>
      <w:lvlText w:val="%8."/>
      <w:lvlJc w:val="left"/>
      <w:pPr>
        <w:ind w:left="6130" w:hanging="360"/>
      </w:pPr>
    </w:lvl>
    <w:lvl w:ilvl="8" w:tplc="52EC7780">
      <w:start w:val="1"/>
      <w:numFmt w:val="lowerRoman"/>
      <w:lvlText w:val="%9."/>
      <w:lvlJc w:val="right"/>
      <w:pPr>
        <w:ind w:left="6850" w:hanging="180"/>
      </w:pPr>
    </w:lvl>
  </w:abstractNum>
  <w:abstractNum w:abstractNumId="27" w15:restartNumberingAfterBreak="0">
    <w:nsid w:val="786B9F85"/>
    <w:multiLevelType w:val="hybridMultilevel"/>
    <w:tmpl w:val="9B8850E0"/>
    <w:lvl w:ilvl="0" w:tplc="FF02AFB4">
      <w:start w:val="1"/>
      <w:numFmt w:val="lowerLetter"/>
      <w:lvlText w:val="(%1)"/>
      <w:lvlJc w:val="left"/>
      <w:pPr>
        <w:ind w:left="738" w:hanging="360"/>
      </w:pPr>
    </w:lvl>
    <w:lvl w:ilvl="1" w:tplc="16E0F376">
      <w:start w:val="1"/>
      <w:numFmt w:val="lowerLetter"/>
      <w:lvlText w:val="%2."/>
      <w:lvlJc w:val="left"/>
      <w:pPr>
        <w:ind w:left="1458" w:hanging="360"/>
      </w:pPr>
    </w:lvl>
    <w:lvl w:ilvl="2" w:tplc="BA1C73A0">
      <w:start w:val="1"/>
      <w:numFmt w:val="lowerRoman"/>
      <w:lvlText w:val="%3."/>
      <w:lvlJc w:val="right"/>
      <w:pPr>
        <w:ind w:left="2178" w:hanging="180"/>
      </w:pPr>
    </w:lvl>
    <w:lvl w:ilvl="3" w:tplc="2722AB4E">
      <w:start w:val="1"/>
      <w:numFmt w:val="decimal"/>
      <w:lvlText w:val="%4."/>
      <w:lvlJc w:val="left"/>
      <w:pPr>
        <w:ind w:left="2898" w:hanging="360"/>
      </w:pPr>
    </w:lvl>
    <w:lvl w:ilvl="4" w:tplc="6A2C7806">
      <w:start w:val="1"/>
      <w:numFmt w:val="lowerLetter"/>
      <w:lvlText w:val="%5."/>
      <w:lvlJc w:val="left"/>
      <w:pPr>
        <w:ind w:left="3618" w:hanging="360"/>
      </w:pPr>
    </w:lvl>
    <w:lvl w:ilvl="5" w:tplc="091CF394">
      <w:start w:val="1"/>
      <w:numFmt w:val="lowerRoman"/>
      <w:lvlText w:val="%6."/>
      <w:lvlJc w:val="right"/>
      <w:pPr>
        <w:ind w:left="4338" w:hanging="180"/>
      </w:pPr>
    </w:lvl>
    <w:lvl w:ilvl="6" w:tplc="0E88CB58">
      <w:start w:val="1"/>
      <w:numFmt w:val="decimal"/>
      <w:lvlText w:val="%7."/>
      <w:lvlJc w:val="left"/>
      <w:pPr>
        <w:ind w:left="5058" w:hanging="360"/>
      </w:pPr>
    </w:lvl>
    <w:lvl w:ilvl="7" w:tplc="885EF1D8">
      <w:start w:val="1"/>
      <w:numFmt w:val="lowerLetter"/>
      <w:lvlText w:val="%8."/>
      <w:lvlJc w:val="left"/>
      <w:pPr>
        <w:ind w:left="5778" w:hanging="360"/>
      </w:pPr>
    </w:lvl>
    <w:lvl w:ilvl="8" w:tplc="90F0D27A">
      <w:start w:val="1"/>
      <w:numFmt w:val="lowerRoman"/>
      <w:lvlText w:val="%9."/>
      <w:lvlJc w:val="right"/>
      <w:pPr>
        <w:ind w:left="6498" w:hanging="180"/>
      </w:pPr>
    </w:lvl>
  </w:abstractNum>
  <w:abstractNum w:abstractNumId="28" w15:restartNumberingAfterBreak="0">
    <w:nsid w:val="7A7816C0"/>
    <w:multiLevelType w:val="hybridMultilevel"/>
    <w:tmpl w:val="10282000"/>
    <w:lvl w:ilvl="0" w:tplc="F3CA54E2">
      <w:start w:val="1"/>
      <w:numFmt w:val="lowerLetter"/>
      <w:lvlText w:val="(%1)"/>
      <w:lvlJc w:val="left"/>
      <w:pPr>
        <w:ind w:left="720" w:hanging="360"/>
      </w:pPr>
    </w:lvl>
    <w:lvl w:ilvl="1" w:tplc="D49883F8">
      <w:start w:val="1"/>
      <w:numFmt w:val="lowerLetter"/>
      <w:lvlText w:val="%2."/>
      <w:lvlJc w:val="left"/>
      <w:pPr>
        <w:ind w:left="1440" w:hanging="360"/>
      </w:pPr>
    </w:lvl>
    <w:lvl w:ilvl="2" w:tplc="2F322022">
      <w:start w:val="1"/>
      <w:numFmt w:val="lowerRoman"/>
      <w:lvlText w:val="%3."/>
      <w:lvlJc w:val="right"/>
      <w:pPr>
        <w:ind w:left="2160" w:hanging="180"/>
      </w:pPr>
    </w:lvl>
    <w:lvl w:ilvl="3" w:tplc="0F62A946">
      <w:start w:val="1"/>
      <w:numFmt w:val="decimal"/>
      <w:lvlText w:val="%4."/>
      <w:lvlJc w:val="left"/>
      <w:pPr>
        <w:ind w:left="2880" w:hanging="360"/>
      </w:pPr>
    </w:lvl>
    <w:lvl w:ilvl="4" w:tplc="76E4AC48">
      <w:start w:val="1"/>
      <w:numFmt w:val="lowerLetter"/>
      <w:lvlText w:val="%5."/>
      <w:lvlJc w:val="left"/>
      <w:pPr>
        <w:ind w:left="3600" w:hanging="360"/>
      </w:pPr>
    </w:lvl>
    <w:lvl w:ilvl="5" w:tplc="BC0A6532">
      <w:start w:val="1"/>
      <w:numFmt w:val="lowerRoman"/>
      <w:lvlText w:val="%6."/>
      <w:lvlJc w:val="right"/>
      <w:pPr>
        <w:ind w:left="4320" w:hanging="180"/>
      </w:pPr>
    </w:lvl>
    <w:lvl w:ilvl="6" w:tplc="CCCC4510">
      <w:start w:val="1"/>
      <w:numFmt w:val="decimal"/>
      <w:lvlText w:val="%7."/>
      <w:lvlJc w:val="left"/>
      <w:pPr>
        <w:ind w:left="5040" w:hanging="360"/>
      </w:pPr>
    </w:lvl>
    <w:lvl w:ilvl="7" w:tplc="C37ABA66">
      <w:start w:val="1"/>
      <w:numFmt w:val="lowerLetter"/>
      <w:lvlText w:val="%8."/>
      <w:lvlJc w:val="left"/>
      <w:pPr>
        <w:ind w:left="5760" w:hanging="360"/>
      </w:pPr>
    </w:lvl>
    <w:lvl w:ilvl="8" w:tplc="6AAA9096">
      <w:start w:val="1"/>
      <w:numFmt w:val="lowerRoman"/>
      <w:lvlText w:val="%9."/>
      <w:lvlJc w:val="right"/>
      <w:pPr>
        <w:ind w:left="6480" w:hanging="180"/>
      </w:pPr>
    </w:lvl>
  </w:abstractNum>
  <w:abstractNum w:abstractNumId="29" w15:restartNumberingAfterBreak="0">
    <w:nsid w:val="7B2D4D26"/>
    <w:multiLevelType w:val="hybridMultilevel"/>
    <w:tmpl w:val="C11866B4"/>
    <w:lvl w:ilvl="0" w:tplc="7D1AC7CA">
      <w:start w:val="1"/>
      <w:numFmt w:val="lowerLetter"/>
      <w:lvlText w:val="(%1)"/>
      <w:lvlJc w:val="left"/>
      <w:pPr>
        <w:ind w:left="720" w:hanging="360"/>
      </w:pPr>
    </w:lvl>
    <w:lvl w:ilvl="1" w:tplc="16C0367E">
      <w:start w:val="1"/>
      <w:numFmt w:val="lowerLetter"/>
      <w:lvlText w:val="%2."/>
      <w:lvlJc w:val="left"/>
      <w:pPr>
        <w:ind w:left="1440" w:hanging="360"/>
      </w:pPr>
    </w:lvl>
    <w:lvl w:ilvl="2" w:tplc="0C0221EC">
      <w:start w:val="1"/>
      <w:numFmt w:val="lowerRoman"/>
      <w:lvlText w:val="%3."/>
      <w:lvlJc w:val="right"/>
      <w:pPr>
        <w:ind w:left="2160" w:hanging="180"/>
      </w:pPr>
    </w:lvl>
    <w:lvl w:ilvl="3" w:tplc="B79679B6">
      <w:start w:val="1"/>
      <w:numFmt w:val="decimal"/>
      <w:lvlText w:val="%4."/>
      <w:lvlJc w:val="left"/>
      <w:pPr>
        <w:ind w:left="2880" w:hanging="360"/>
      </w:pPr>
    </w:lvl>
    <w:lvl w:ilvl="4" w:tplc="CAE088E4">
      <w:start w:val="1"/>
      <w:numFmt w:val="lowerLetter"/>
      <w:lvlText w:val="%5."/>
      <w:lvlJc w:val="left"/>
      <w:pPr>
        <w:ind w:left="3600" w:hanging="360"/>
      </w:pPr>
    </w:lvl>
    <w:lvl w:ilvl="5" w:tplc="115C7B5C">
      <w:start w:val="1"/>
      <w:numFmt w:val="lowerRoman"/>
      <w:lvlText w:val="%6."/>
      <w:lvlJc w:val="right"/>
      <w:pPr>
        <w:ind w:left="4320" w:hanging="180"/>
      </w:pPr>
    </w:lvl>
    <w:lvl w:ilvl="6" w:tplc="F28C8956">
      <w:start w:val="1"/>
      <w:numFmt w:val="decimal"/>
      <w:lvlText w:val="%7."/>
      <w:lvlJc w:val="left"/>
      <w:pPr>
        <w:ind w:left="5040" w:hanging="360"/>
      </w:pPr>
    </w:lvl>
    <w:lvl w:ilvl="7" w:tplc="48E01450">
      <w:start w:val="1"/>
      <w:numFmt w:val="lowerLetter"/>
      <w:lvlText w:val="%8."/>
      <w:lvlJc w:val="left"/>
      <w:pPr>
        <w:ind w:left="5760" w:hanging="360"/>
      </w:pPr>
    </w:lvl>
    <w:lvl w:ilvl="8" w:tplc="7FC2B67E">
      <w:start w:val="1"/>
      <w:numFmt w:val="lowerRoman"/>
      <w:lvlText w:val="%9."/>
      <w:lvlJc w:val="right"/>
      <w:pPr>
        <w:ind w:left="6480" w:hanging="180"/>
      </w:pPr>
    </w:lvl>
  </w:abstractNum>
  <w:abstractNum w:abstractNumId="30" w15:restartNumberingAfterBreak="0">
    <w:nsid w:val="7F516083"/>
    <w:multiLevelType w:val="hybridMultilevel"/>
    <w:tmpl w:val="421242A6"/>
    <w:lvl w:ilvl="0" w:tplc="3ECC82F8">
      <w:start w:val="1"/>
      <w:numFmt w:val="lowerRoman"/>
      <w:lvlText w:val="(%1)"/>
      <w:lvlJc w:val="right"/>
      <w:pPr>
        <w:ind w:left="1800" w:hanging="360"/>
      </w:pPr>
    </w:lvl>
    <w:lvl w:ilvl="1" w:tplc="0AA6BD24">
      <w:start w:val="1"/>
      <w:numFmt w:val="lowerLetter"/>
      <w:lvlText w:val="%2."/>
      <w:lvlJc w:val="left"/>
      <w:pPr>
        <w:ind w:left="2520" w:hanging="360"/>
      </w:pPr>
    </w:lvl>
    <w:lvl w:ilvl="2" w:tplc="A65A402E">
      <w:start w:val="1"/>
      <w:numFmt w:val="lowerRoman"/>
      <w:lvlText w:val="%3."/>
      <w:lvlJc w:val="right"/>
      <w:pPr>
        <w:ind w:left="3240" w:hanging="180"/>
      </w:pPr>
    </w:lvl>
    <w:lvl w:ilvl="3" w:tplc="9A7887DE">
      <w:start w:val="1"/>
      <w:numFmt w:val="decimal"/>
      <w:lvlText w:val="%4."/>
      <w:lvlJc w:val="left"/>
      <w:pPr>
        <w:ind w:left="3960" w:hanging="360"/>
      </w:pPr>
    </w:lvl>
    <w:lvl w:ilvl="4" w:tplc="E1C4D52C">
      <w:start w:val="1"/>
      <w:numFmt w:val="lowerLetter"/>
      <w:lvlText w:val="%5."/>
      <w:lvlJc w:val="left"/>
      <w:pPr>
        <w:ind w:left="4680" w:hanging="360"/>
      </w:pPr>
    </w:lvl>
    <w:lvl w:ilvl="5" w:tplc="73D4EBE2">
      <w:start w:val="1"/>
      <w:numFmt w:val="lowerRoman"/>
      <w:lvlText w:val="%6."/>
      <w:lvlJc w:val="right"/>
      <w:pPr>
        <w:ind w:left="5400" w:hanging="180"/>
      </w:pPr>
    </w:lvl>
    <w:lvl w:ilvl="6" w:tplc="CAB072B0">
      <w:start w:val="1"/>
      <w:numFmt w:val="decimal"/>
      <w:lvlText w:val="%7."/>
      <w:lvlJc w:val="left"/>
      <w:pPr>
        <w:ind w:left="6120" w:hanging="360"/>
      </w:pPr>
    </w:lvl>
    <w:lvl w:ilvl="7" w:tplc="6C18339A">
      <w:start w:val="1"/>
      <w:numFmt w:val="lowerLetter"/>
      <w:lvlText w:val="%8."/>
      <w:lvlJc w:val="left"/>
      <w:pPr>
        <w:ind w:left="6840" w:hanging="360"/>
      </w:pPr>
    </w:lvl>
    <w:lvl w:ilvl="8" w:tplc="10A87ECC">
      <w:start w:val="1"/>
      <w:numFmt w:val="lowerRoman"/>
      <w:lvlText w:val="%9."/>
      <w:lvlJc w:val="right"/>
      <w:pPr>
        <w:ind w:left="7560" w:hanging="180"/>
      </w:pPr>
    </w:lvl>
  </w:abstractNum>
  <w:num w:numId="1" w16cid:durableId="1377584977">
    <w:abstractNumId w:val="16"/>
  </w:num>
  <w:num w:numId="2" w16cid:durableId="1646885761">
    <w:abstractNumId w:val="30"/>
  </w:num>
  <w:num w:numId="3" w16cid:durableId="1853690138">
    <w:abstractNumId w:val="28"/>
  </w:num>
  <w:num w:numId="4" w16cid:durableId="1287274665">
    <w:abstractNumId w:val="21"/>
  </w:num>
  <w:num w:numId="5" w16cid:durableId="1324041735">
    <w:abstractNumId w:val="6"/>
  </w:num>
  <w:num w:numId="6" w16cid:durableId="36244468">
    <w:abstractNumId w:val="2"/>
  </w:num>
  <w:num w:numId="7" w16cid:durableId="827130493">
    <w:abstractNumId w:val="15"/>
  </w:num>
  <w:num w:numId="8" w16cid:durableId="1458180293">
    <w:abstractNumId w:val="26"/>
  </w:num>
  <w:num w:numId="9" w16cid:durableId="2096398157">
    <w:abstractNumId w:val="14"/>
  </w:num>
  <w:num w:numId="10" w16cid:durableId="1114448932">
    <w:abstractNumId w:val="18"/>
  </w:num>
  <w:num w:numId="11" w16cid:durableId="1699042339">
    <w:abstractNumId w:val="24"/>
  </w:num>
  <w:num w:numId="12" w16cid:durableId="1609435797">
    <w:abstractNumId w:val="29"/>
  </w:num>
  <w:num w:numId="13" w16cid:durableId="1158155449">
    <w:abstractNumId w:val="7"/>
  </w:num>
  <w:num w:numId="14" w16cid:durableId="1613711437">
    <w:abstractNumId w:val="0"/>
  </w:num>
  <w:num w:numId="15" w16cid:durableId="574516893">
    <w:abstractNumId w:val="22"/>
  </w:num>
  <w:num w:numId="16" w16cid:durableId="133647475">
    <w:abstractNumId w:val="3"/>
  </w:num>
  <w:num w:numId="17" w16cid:durableId="909537179">
    <w:abstractNumId w:val="8"/>
  </w:num>
  <w:num w:numId="18" w16cid:durableId="1319269286">
    <w:abstractNumId w:val="9"/>
  </w:num>
  <w:num w:numId="19" w16cid:durableId="774983838">
    <w:abstractNumId w:val="10"/>
  </w:num>
  <w:num w:numId="20" w16cid:durableId="577403332">
    <w:abstractNumId w:val="12"/>
  </w:num>
  <w:num w:numId="21" w16cid:durableId="743721163">
    <w:abstractNumId w:val="20"/>
  </w:num>
  <w:num w:numId="22" w16cid:durableId="891623565">
    <w:abstractNumId w:val="19"/>
  </w:num>
  <w:num w:numId="23" w16cid:durableId="636881950">
    <w:abstractNumId w:val="11"/>
  </w:num>
  <w:num w:numId="24" w16cid:durableId="1773744842">
    <w:abstractNumId w:val="1"/>
  </w:num>
  <w:num w:numId="25" w16cid:durableId="812869229">
    <w:abstractNumId w:val="5"/>
  </w:num>
  <w:num w:numId="26" w16cid:durableId="1718964993">
    <w:abstractNumId w:val="23"/>
  </w:num>
  <w:num w:numId="27" w16cid:durableId="1671593450">
    <w:abstractNumId w:val="27"/>
  </w:num>
  <w:num w:numId="28" w16cid:durableId="755249922">
    <w:abstractNumId w:val="13"/>
  </w:num>
  <w:num w:numId="29" w16cid:durableId="16856238">
    <w:abstractNumId w:val="25"/>
  </w:num>
  <w:num w:numId="30" w16cid:durableId="1646738114">
    <w:abstractNumId w:val="4"/>
  </w:num>
  <w:num w:numId="31" w16cid:durableId="857087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9EBBBD"/>
    <w:rsid w:val="0000722B"/>
    <w:rsid w:val="000F05FA"/>
    <w:rsid w:val="0018396F"/>
    <w:rsid w:val="002A39F6"/>
    <w:rsid w:val="00304EDB"/>
    <w:rsid w:val="003F2844"/>
    <w:rsid w:val="004974ED"/>
    <w:rsid w:val="005D2C9E"/>
    <w:rsid w:val="00736CF8"/>
    <w:rsid w:val="0076AECC"/>
    <w:rsid w:val="00772ACF"/>
    <w:rsid w:val="007762EA"/>
    <w:rsid w:val="0079DA43"/>
    <w:rsid w:val="00825DCC"/>
    <w:rsid w:val="008D099D"/>
    <w:rsid w:val="00905139"/>
    <w:rsid w:val="00937B57"/>
    <w:rsid w:val="00B32FD6"/>
    <w:rsid w:val="00B6775A"/>
    <w:rsid w:val="00BF14C3"/>
    <w:rsid w:val="00C0A081"/>
    <w:rsid w:val="00C25A26"/>
    <w:rsid w:val="00F423AA"/>
    <w:rsid w:val="014939BB"/>
    <w:rsid w:val="0156C6C9"/>
    <w:rsid w:val="018AB117"/>
    <w:rsid w:val="019585B8"/>
    <w:rsid w:val="01C8F4FC"/>
    <w:rsid w:val="021A05C6"/>
    <w:rsid w:val="02241737"/>
    <w:rsid w:val="02E17A06"/>
    <w:rsid w:val="02F76A0C"/>
    <w:rsid w:val="03186CC9"/>
    <w:rsid w:val="033722AB"/>
    <w:rsid w:val="035FE953"/>
    <w:rsid w:val="0493BC16"/>
    <w:rsid w:val="04B690F5"/>
    <w:rsid w:val="04E1A060"/>
    <w:rsid w:val="060BF496"/>
    <w:rsid w:val="061250E6"/>
    <w:rsid w:val="06F77F61"/>
    <w:rsid w:val="07999CD9"/>
    <w:rsid w:val="07D6AFCB"/>
    <w:rsid w:val="0841952A"/>
    <w:rsid w:val="088C18B8"/>
    <w:rsid w:val="091DDE6C"/>
    <w:rsid w:val="09279BF7"/>
    <w:rsid w:val="0941FA65"/>
    <w:rsid w:val="0A0B34A3"/>
    <w:rsid w:val="0B369788"/>
    <w:rsid w:val="0B50D185"/>
    <w:rsid w:val="0B870578"/>
    <w:rsid w:val="0BACF141"/>
    <w:rsid w:val="0BB7E1A3"/>
    <w:rsid w:val="0BF4A122"/>
    <w:rsid w:val="0C63A899"/>
    <w:rsid w:val="0D530934"/>
    <w:rsid w:val="0DBA8AF9"/>
    <w:rsid w:val="0DDB6746"/>
    <w:rsid w:val="0DE8A0F8"/>
    <w:rsid w:val="0DEF520C"/>
    <w:rsid w:val="0E011525"/>
    <w:rsid w:val="0E2719AB"/>
    <w:rsid w:val="0E36C772"/>
    <w:rsid w:val="0E58997F"/>
    <w:rsid w:val="0E603581"/>
    <w:rsid w:val="0EB4A3B9"/>
    <w:rsid w:val="0ECF26ED"/>
    <w:rsid w:val="0EEFF0BB"/>
    <w:rsid w:val="0F2DC139"/>
    <w:rsid w:val="0F45D7A2"/>
    <w:rsid w:val="0FA18E56"/>
    <w:rsid w:val="0FA72C5C"/>
    <w:rsid w:val="0FE22FE2"/>
    <w:rsid w:val="0FF38683"/>
    <w:rsid w:val="102FB621"/>
    <w:rsid w:val="106BB4A4"/>
    <w:rsid w:val="1079F880"/>
    <w:rsid w:val="107B8227"/>
    <w:rsid w:val="10884592"/>
    <w:rsid w:val="10B41B36"/>
    <w:rsid w:val="10BD9C9E"/>
    <w:rsid w:val="10C3515A"/>
    <w:rsid w:val="10F858DF"/>
    <w:rsid w:val="1167E33F"/>
    <w:rsid w:val="117E0063"/>
    <w:rsid w:val="11825A9C"/>
    <w:rsid w:val="11BE4CFB"/>
    <w:rsid w:val="11E762AD"/>
    <w:rsid w:val="11F72883"/>
    <w:rsid w:val="125036C8"/>
    <w:rsid w:val="12609C30"/>
    <w:rsid w:val="1303474C"/>
    <w:rsid w:val="13128144"/>
    <w:rsid w:val="13591BFA"/>
    <w:rsid w:val="13D6BE9D"/>
    <w:rsid w:val="13F1E234"/>
    <w:rsid w:val="1455848E"/>
    <w:rsid w:val="14C2EC77"/>
    <w:rsid w:val="155A9130"/>
    <w:rsid w:val="15612586"/>
    <w:rsid w:val="15ADB40A"/>
    <w:rsid w:val="15BD3FC3"/>
    <w:rsid w:val="15EF068B"/>
    <w:rsid w:val="1695AB1A"/>
    <w:rsid w:val="16A98AEF"/>
    <w:rsid w:val="1770B321"/>
    <w:rsid w:val="18535EFB"/>
    <w:rsid w:val="18546A03"/>
    <w:rsid w:val="18C8ED0C"/>
    <w:rsid w:val="18DECE02"/>
    <w:rsid w:val="190A2907"/>
    <w:rsid w:val="19DDB360"/>
    <w:rsid w:val="19F77ACD"/>
    <w:rsid w:val="1A0979C7"/>
    <w:rsid w:val="1A0FAAA9"/>
    <w:rsid w:val="1AB31565"/>
    <w:rsid w:val="1B4BA1AA"/>
    <w:rsid w:val="1BB9E39F"/>
    <w:rsid w:val="1BEE60A6"/>
    <w:rsid w:val="1C00D7EB"/>
    <w:rsid w:val="1C7B8F27"/>
    <w:rsid w:val="1C81364A"/>
    <w:rsid w:val="1C9F4709"/>
    <w:rsid w:val="1CBECCA6"/>
    <w:rsid w:val="1CD85D9A"/>
    <w:rsid w:val="1D93CC43"/>
    <w:rsid w:val="1DA18CED"/>
    <w:rsid w:val="1DD08268"/>
    <w:rsid w:val="1ECD3302"/>
    <w:rsid w:val="1F2AB488"/>
    <w:rsid w:val="1F8F9DFC"/>
    <w:rsid w:val="1FD12FEA"/>
    <w:rsid w:val="1FE20DD6"/>
    <w:rsid w:val="201CF971"/>
    <w:rsid w:val="206926E4"/>
    <w:rsid w:val="206ABB29"/>
    <w:rsid w:val="2093D1A6"/>
    <w:rsid w:val="20A432BD"/>
    <w:rsid w:val="213A7786"/>
    <w:rsid w:val="2143DF50"/>
    <w:rsid w:val="218B5DBB"/>
    <w:rsid w:val="21D015DF"/>
    <w:rsid w:val="2270F496"/>
    <w:rsid w:val="23A1BB5B"/>
    <w:rsid w:val="23E8A0D8"/>
    <w:rsid w:val="244EC10D"/>
    <w:rsid w:val="257CD597"/>
    <w:rsid w:val="2585446E"/>
    <w:rsid w:val="26DF48CE"/>
    <w:rsid w:val="274C4644"/>
    <w:rsid w:val="27A45B41"/>
    <w:rsid w:val="27DA8590"/>
    <w:rsid w:val="282F781B"/>
    <w:rsid w:val="284E6C54"/>
    <w:rsid w:val="28A3EEBD"/>
    <w:rsid w:val="28EB12FE"/>
    <w:rsid w:val="297B7BD4"/>
    <w:rsid w:val="29FD4145"/>
    <w:rsid w:val="2A90BEA0"/>
    <w:rsid w:val="2AB520D0"/>
    <w:rsid w:val="2AE9DB32"/>
    <w:rsid w:val="2B1F81A4"/>
    <w:rsid w:val="2B1FE6E8"/>
    <w:rsid w:val="2B8E5DF5"/>
    <w:rsid w:val="2C394AF1"/>
    <w:rsid w:val="2C55AC2F"/>
    <w:rsid w:val="2D899B5E"/>
    <w:rsid w:val="2DA1D2DF"/>
    <w:rsid w:val="2F117220"/>
    <w:rsid w:val="30074099"/>
    <w:rsid w:val="3009B036"/>
    <w:rsid w:val="303E31F4"/>
    <w:rsid w:val="3076B3BA"/>
    <w:rsid w:val="30B52C4B"/>
    <w:rsid w:val="30DA6E56"/>
    <w:rsid w:val="31948F9F"/>
    <w:rsid w:val="31A6904F"/>
    <w:rsid w:val="31D13081"/>
    <w:rsid w:val="340E9B8E"/>
    <w:rsid w:val="342C340B"/>
    <w:rsid w:val="34379C28"/>
    <w:rsid w:val="351C7234"/>
    <w:rsid w:val="356A06BD"/>
    <w:rsid w:val="35A7C978"/>
    <w:rsid w:val="36595D50"/>
    <w:rsid w:val="36DD77EC"/>
    <w:rsid w:val="37008A88"/>
    <w:rsid w:val="3782FE16"/>
    <w:rsid w:val="3798F7C6"/>
    <w:rsid w:val="37E17FB5"/>
    <w:rsid w:val="38303BFE"/>
    <w:rsid w:val="384B44D9"/>
    <w:rsid w:val="3868105E"/>
    <w:rsid w:val="3887735C"/>
    <w:rsid w:val="3901C136"/>
    <w:rsid w:val="3910DE8E"/>
    <w:rsid w:val="393CDFB7"/>
    <w:rsid w:val="3942654F"/>
    <w:rsid w:val="3959541C"/>
    <w:rsid w:val="39E43EEB"/>
    <w:rsid w:val="3A1311BE"/>
    <w:rsid w:val="3A3BB850"/>
    <w:rsid w:val="3A8B221F"/>
    <w:rsid w:val="3A9EBBBD"/>
    <w:rsid w:val="3AA816B9"/>
    <w:rsid w:val="3AFD3255"/>
    <w:rsid w:val="3B0266B1"/>
    <w:rsid w:val="3B159D29"/>
    <w:rsid w:val="3BBDC232"/>
    <w:rsid w:val="3BD6DB09"/>
    <w:rsid w:val="3C052B67"/>
    <w:rsid w:val="3C15FD86"/>
    <w:rsid w:val="3C1CF822"/>
    <w:rsid w:val="3C37AE0B"/>
    <w:rsid w:val="3C3FAC0C"/>
    <w:rsid w:val="3C9ECCDF"/>
    <w:rsid w:val="3CECB197"/>
    <w:rsid w:val="3D428E1F"/>
    <w:rsid w:val="3D78AD4F"/>
    <w:rsid w:val="3DCBA5B3"/>
    <w:rsid w:val="3E369DB6"/>
    <w:rsid w:val="3E5C8E7E"/>
    <w:rsid w:val="3ED7023C"/>
    <w:rsid w:val="3F4FADB1"/>
    <w:rsid w:val="3F864F72"/>
    <w:rsid w:val="3FC21619"/>
    <w:rsid w:val="3FDC0E7B"/>
    <w:rsid w:val="3FE048D6"/>
    <w:rsid w:val="40028D56"/>
    <w:rsid w:val="4064080D"/>
    <w:rsid w:val="40974B4C"/>
    <w:rsid w:val="40D292B0"/>
    <w:rsid w:val="413DCDBA"/>
    <w:rsid w:val="419DC7A2"/>
    <w:rsid w:val="41D87169"/>
    <w:rsid w:val="4228B364"/>
    <w:rsid w:val="42F5D8D0"/>
    <w:rsid w:val="42FDC271"/>
    <w:rsid w:val="43329BBB"/>
    <w:rsid w:val="4347EC7A"/>
    <w:rsid w:val="43675E82"/>
    <w:rsid w:val="4416FECA"/>
    <w:rsid w:val="443C53EE"/>
    <w:rsid w:val="4444FBD2"/>
    <w:rsid w:val="45419EC6"/>
    <w:rsid w:val="46504EC6"/>
    <w:rsid w:val="46AEAA25"/>
    <w:rsid w:val="4734CD40"/>
    <w:rsid w:val="475DCA5E"/>
    <w:rsid w:val="47722267"/>
    <w:rsid w:val="47D8CD4D"/>
    <w:rsid w:val="47E33FCD"/>
    <w:rsid w:val="47ECE897"/>
    <w:rsid w:val="48098983"/>
    <w:rsid w:val="48E4078A"/>
    <w:rsid w:val="4914AB63"/>
    <w:rsid w:val="49457A2B"/>
    <w:rsid w:val="496F1D5D"/>
    <w:rsid w:val="499B7E78"/>
    <w:rsid w:val="49C21743"/>
    <w:rsid w:val="49C2FA4B"/>
    <w:rsid w:val="4A1F4120"/>
    <w:rsid w:val="4AD32318"/>
    <w:rsid w:val="4BD6200A"/>
    <w:rsid w:val="4C1A0016"/>
    <w:rsid w:val="4C2B15E4"/>
    <w:rsid w:val="4CE8030C"/>
    <w:rsid w:val="4D743314"/>
    <w:rsid w:val="4D83CB24"/>
    <w:rsid w:val="4DD5C81B"/>
    <w:rsid w:val="4DEAC01F"/>
    <w:rsid w:val="4E0D1404"/>
    <w:rsid w:val="4E568B26"/>
    <w:rsid w:val="4EBFDF96"/>
    <w:rsid w:val="4F9A1A21"/>
    <w:rsid w:val="4F9C018C"/>
    <w:rsid w:val="50D71C2B"/>
    <w:rsid w:val="50FFBFFB"/>
    <w:rsid w:val="513F6AAF"/>
    <w:rsid w:val="517114AD"/>
    <w:rsid w:val="518F8606"/>
    <w:rsid w:val="51A0AA1E"/>
    <w:rsid w:val="51B53B92"/>
    <w:rsid w:val="5235E6B2"/>
    <w:rsid w:val="529D12DA"/>
    <w:rsid w:val="52D81E6D"/>
    <w:rsid w:val="53159FDC"/>
    <w:rsid w:val="53184AAC"/>
    <w:rsid w:val="537450FA"/>
    <w:rsid w:val="53CF253C"/>
    <w:rsid w:val="53E00EDA"/>
    <w:rsid w:val="541397A8"/>
    <w:rsid w:val="5466C8CA"/>
    <w:rsid w:val="54774666"/>
    <w:rsid w:val="54F72B04"/>
    <w:rsid w:val="5514CCBF"/>
    <w:rsid w:val="553F9D87"/>
    <w:rsid w:val="55635A94"/>
    <w:rsid w:val="5577E3F4"/>
    <w:rsid w:val="5612C53E"/>
    <w:rsid w:val="5617CBED"/>
    <w:rsid w:val="563527D5"/>
    <w:rsid w:val="569FA543"/>
    <w:rsid w:val="56AABF9E"/>
    <w:rsid w:val="56AB6334"/>
    <w:rsid w:val="56DABD58"/>
    <w:rsid w:val="56F1096B"/>
    <w:rsid w:val="57301143"/>
    <w:rsid w:val="5736F43C"/>
    <w:rsid w:val="579A60F6"/>
    <w:rsid w:val="57B4DD88"/>
    <w:rsid w:val="57BDFBA1"/>
    <w:rsid w:val="57DCB6EE"/>
    <w:rsid w:val="57F99D1A"/>
    <w:rsid w:val="582F67DE"/>
    <w:rsid w:val="5895DBDE"/>
    <w:rsid w:val="5949F302"/>
    <w:rsid w:val="5988260E"/>
    <w:rsid w:val="59D44DFD"/>
    <w:rsid w:val="59EC8E81"/>
    <w:rsid w:val="5A1CCE8E"/>
    <w:rsid w:val="5A34EFD6"/>
    <w:rsid w:val="5A5A9757"/>
    <w:rsid w:val="5AD4C6DD"/>
    <w:rsid w:val="5B39022F"/>
    <w:rsid w:val="5BDBD950"/>
    <w:rsid w:val="5BE19BF2"/>
    <w:rsid w:val="5BF893CA"/>
    <w:rsid w:val="5BFB1A99"/>
    <w:rsid w:val="5C53D769"/>
    <w:rsid w:val="5D89E38C"/>
    <w:rsid w:val="5E2995BC"/>
    <w:rsid w:val="5E7A9075"/>
    <w:rsid w:val="5EAB4F86"/>
    <w:rsid w:val="5F675F24"/>
    <w:rsid w:val="5FC25968"/>
    <w:rsid w:val="5FF79FE4"/>
    <w:rsid w:val="5FF9D4A0"/>
    <w:rsid w:val="5FFC3F64"/>
    <w:rsid w:val="605BCAD9"/>
    <w:rsid w:val="606E1D7B"/>
    <w:rsid w:val="60F7141B"/>
    <w:rsid w:val="618658F7"/>
    <w:rsid w:val="619ECB09"/>
    <w:rsid w:val="61ED2F6F"/>
    <w:rsid w:val="620755E7"/>
    <w:rsid w:val="621C18B0"/>
    <w:rsid w:val="623C6272"/>
    <w:rsid w:val="6240668E"/>
    <w:rsid w:val="63227DC5"/>
    <w:rsid w:val="636977E6"/>
    <w:rsid w:val="63A6EF0A"/>
    <w:rsid w:val="644B4BF6"/>
    <w:rsid w:val="647AED1E"/>
    <w:rsid w:val="64BEC9F9"/>
    <w:rsid w:val="64F0909F"/>
    <w:rsid w:val="64F1991F"/>
    <w:rsid w:val="65674A1E"/>
    <w:rsid w:val="65BA2BC2"/>
    <w:rsid w:val="65C87E45"/>
    <w:rsid w:val="6612EDF3"/>
    <w:rsid w:val="661A8A62"/>
    <w:rsid w:val="665C3B86"/>
    <w:rsid w:val="669005FD"/>
    <w:rsid w:val="670316F8"/>
    <w:rsid w:val="6727FB45"/>
    <w:rsid w:val="672C50B9"/>
    <w:rsid w:val="673E66DE"/>
    <w:rsid w:val="67A1D741"/>
    <w:rsid w:val="67A36206"/>
    <w:rsid w:val="67BB0FA2"/>
    <w:rsid w:val="67C771BB"/>
    <w:rsid w:val="67EA166E"/>
    <w:rsid w:val="681CEE94"/>
    <w:rsid w:val="6883315A"/>
    <w:rsid w:val="68A28154"/>
    <w:rsid w:val="69366DFE"/>
    <w:rsid w:val="69965589"/>
    <w:rsid w:val="6A4F91F8"/>
    <w:rsid w:val="6AF51743"/>
    <w:rsid w:val="6B50789F"/>
    <w:rsid w:val="6B5C1AF4"/>
    <w:rsid w:val="6B9BB0F3"/>
    <w:rsid w:val="6BDEA4F1"/>
    <w:rsid w:val="6C206604"/>
    <w:rsid w:val="6C36011F"/>
    <w:rsid w:val="6CF7C3D5"/>
    <w:rsid w:val="6D9FDE63"/>
    <w:rsid w:val="6DE60BB0"/>
    <w:rsid w:val="6E0F4B7E"/>
    <w:rsid w:val="6E2A2D79"/>
    <w:rsid w:val="6E5A61F8"/>
    <w:rsid w:val="6E7EDE4F"/>
    <w:rsid w:val="6EE6DF65"/>
    <w:rsid w:val="6F561602"/>
    <w:rsid w:val="6FE8609C"/>
    <w:rsid w:val="7007D9B2"/>
    <w:rsid w:val="706C246C"/>
    <w:rsid w:val="708C8424"/>
    <w:rsid w:val="70DE25A0"/>
    <w:rsid w:val="721879DD"/>
    <w:rsid w:val="727873CA"/>
    <w:rsid w:val="72BCF6A1"/>
    <w:rsid w:val="72F859E8"/>
    <w:rsid w:val="73571FA7"/>
    <w:rsid w:val="735C2CD8"/>
    <w:rsid w:val="738941EA"/>
    <w:rsid w:val="748BA44A"/>
    <w:rsid w:val="749A123D"/>
    <w:rsid w:val="749F308B"/>
    <w:rsid w:val="74A545B8"/>
    <w:rsid w:val="75893EDE"/>
    <w:rsid w:val="75EBB51A"/>
    <w:rsid w:val="763F3462"/>
    <w:rsid w:val="764B1CEB"/>
    <w:rsid w:val="76FF2386"/>
    <w:rsid w:val="771D8A46"/>
    <w:rsid w:val="776C81FB"/>
    <w:rsid w:val="77B11C99"/>
    <w:rsid w:val="77D03B4B"/>
    <w:rsid w:val="77FEF0D5"/>
    <w:rsid w:val="7807E085"/>
    <w:rsid w:val="78235D88"/>
    <w:rsid w:val="7844C0A0"/>
    <w:rsid w:val="7856F480"/>
    <w:rsid w:val="78937AA8"/>
    <w:rsid w:val="791F25A7"/>
    <w:rsid w:val="798F599E"/>
    <w:rsid w:val="79C25E01"/>
    <w:rsid w:val="7A084551"/>
    <w:rsid w:val="7A1037F7"/>
    <w:rsid w:val="7A6F1694"/>
    <w:rsid w:val="7B1D2F38"/>
    <w:rsid w:val="7B321FB3"/>
    <w:rsid w:val="7BBAEA33"/>
    <w:rsid w:val="7C19251F"/>
    <w:rsid w:val="7C347880"/>
    <w:rsid w:val="7C68F930"/>
    <w:rsid w:val="7C995DDB"/>
    <w:rsid w:val="7D46292B"/>
    <w:rsid w:val="7D5326E0"/>
    <w:rsid w:val="7D5AD33E"/>
    <w:rsid w:val="7D5D3043"/>
    <w:rsid w:val="7D5E0DC9"/>
    <w:rsid w:val="7D73C9DF"/>
    <w:rsid w:val="7D888AC0"/>
    <w:rsid w:val="7DCD66A2"/>
    <w:rsid w:val="7E0A0409"/>
    <w:rsid w:val="7E16D804"/>
    <w:rsid w:val="7EBE11AF"/>
    <w:rsid w:val="7EEB519B"/>
    <w:rsid w:val="7EECAF0F"/>
    <w:rsid w:val="7F295572"/>
    <w:rsid w:val="7F55792F"/>
    <w:rsid w:val="7F92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BBBD"/>
  <w15:chartTrackingRefBased/>
  <w15:docId w15:val="{032D27EB-D874-408C-AC32-5F2D7F63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2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15BD3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15BD3FC3"/>
    <w:pPr>
      <w:spacing w:after="80" w:line="240" w:lineRule="auto"/>
      <w:contextualSpacing/>
    </w:pPr>
    <w:rPr>
      <w:rFonts w:asciiTheme="majorHAnsi" w:eastAsiaTheme="majorEastAsia" w:hAnsiTheme="majorHAnsi" w:cstheme="majorBidi"/>
      <w:sz w:val="56"/>
      <w:szCs w:val="56"/>
    </w:rPr>
  </w:style>
  <w:style w:type="paragraph" w:styleId="Header">
    <w:name w:val="header"/>
    <w:basedOn w:val="Normal"/>
    <w:uiPriority w:val="99"/>
    <w:unhideWhenUsed/>
    <w:rsid w:val="15BD3FC3"/>
    <w:pPr>
      <w:tabs>
        <w:tab w:val="center" w:pos="4680"/>
        <w:tab w:val="right" w:pos="9360"/>
      </w:tabs>
      <w:spacing w:after="0" w:line="240" w:lineRule="auto"/>
    </w:pPr>
  </w:style>
  <w:style w:type="paragraph" w:styleId="Footer">
    <w:name w:val="footer"/>
    <w:basedOn w:val="Normal"/>
    <w:uiPriority w:val="99"/>
    <w:unhideWhenUsed/>
    <w:rsid w:val="15BD3FC3"/>
    <w:pPr>
      <w:tabs>
        <w:tab w:val="center" w:pos="4680"/>
        <w:tab w:val="right" w:pos="9360"/>
      </w:tabs>
      <w:spacing w:after="0" w:line="240" w:lineRule="auto"/>
    </w:pPr>
  </w:style>
  <w:style w:type="paragraph" w:styleId="ListParagraph">
    <w:name w:val="List Paragraph"/>
    <w:basedOn w:val="Normal"/>
    <w:uiPriority w:val="34"/>
    <w:qFormat/>
    <w:rsid w:val="15BD3FC3"/>
    <w:pPr>
      <w:ind w:left="720"/>
      <w:contextualSpacing/>
    </w:pPr>
  </w:style>
  <w:style w:type="character" w:customStyle="1" w:styleId="Heading2Char">
    <w:name w:val="Heading 2 Char"/>
    <w:basedOn w:val="DefaultParagraphFont"/>
    <w:link w:val="Heading2"/>
    <w:uiPriority w:val="9"/>
    <w:rsid w:val="15BD3FC3"/>
    <w:rPr>
      <w:rFonts w:asciiTheme="majorHAnsi" w:eastAsiaTheme="majorEastAsia" w:hAnsiTheme="majorHAnsi" w:cstheme="majorBidi"/>
      <w:color w:val="0F4761" w:themeColor="accent1" w:themeShade="BF"/>
      <w:sz w:val="32"/>
      <w:szCs w:val="32"/>
    </w:rPr>
  </w:style>
  <w:style w:type="paragraph" w:styleId="Subtitle">
    <w:name w:val="Subtitle"/>
    <w:basedOn w:val="Normal"/>
    <w:next w:val="Normal"/>
    <w:uiPriority w:val="11"/>
    <w:qFormat/>
    <w:rsid w:val="15BD3FC3"/>
    <w:rPr>
      <w:rFonts w:eastAsiaTheme="majorEastAsia" w:cstheme="majorBidi"/>
      <w:color w:val="595959" w:themeColor="text1" w:themeTint="A6"/>
      <w:sz w:val="28"/>
      <w:szCs w:val="28"/>
    </w:rPr>
  </w:style>
  <w:style w:type="character" w:styleId="Hyperlink">
    <w:name w:val="Hyperlink"/>
    <w:basedOn w:val="DefaultParagraphFont"/>
    <w:uiPriority w:val="99"/>
    <w:unhideWhenUsed/>
    <w:rsid w:val="15BD3FC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974ED"/>
    <w:pPr>
      <w:spacing w:before="100" w:beforeAutospacing="1" w:after="100" w:afterAutospacing="1" w:line="240" w:lineRule="auto"/>
    </w:pPr>
    <w:rPr>
      <w:rFonts w:ascii="Times New Roman" w:hAnsi="Times New Roman" w:cs="Times New Roman"/>
      <w:lang w:eastAsia="en-US"/>
    </w:rPr>
  </w:style>
  <w:style w:type="character" w:styleId="Strong">
    <w:name w:val="Strong"/>
    <w:basedOn w:val="DefaultParagraphFont"/>
    <w:uiPriority w:val="22"/>
    <w:qFormat/>
    <w:rsid w:val="004974ED"/>
    <w:rPr>
      <w:b/>
      <w:bCs/>
    </w:rPr>
  </w:style>
  <w:style w:type="character" w:styleId="Emphasis">
    <w:name w:val="Emphasis"/>
    <w:basedOn w:val="DefaultParagraphFont"/>
    <w:uiPriority w:val="20"/>
    <w:qFormat/>
    <w:rsid w:val="004974ED"/>
    <w:rPr>
      <w:i/>
      <w:iCs/>
    </w:rPr>
  </w:style>
  <w:style w:type="character" w:styleId="UnresolvedMention">
    <w:name w:val="Unresolved Mention"/>
    <w:basedOn w:val="DefaultParagraphFont"/>
    <w:uiPriority w:val="99"/>
    <w:semiHidden/>
    <w:unhideWhenUsed/>
    <w:rsid w:val="00736CF8"/>
    <w:rPr>
      <w:color w:val="605E5C"/>
      <w:shd w:val="clear" w:color="auto" w:fill="E1DFDD"/>
    </w:rPr>
  </w:style>
  <w:style w:type="character" w:customStyle="1" w:styleId="Heading1Char">
    <w:name w:val="Heading 1 Char"/>
    <w:basedOn w:val="DefaultParagraphFont"/>
    <w:link w:val="Heading1"/>
    <w:uiPriority w:val="9"/>
    <w:rsid w:val="007762EA"/>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7762EA"/>
    <w:pPr>
      <w:spacing w:line="259" w:lineRule="auto"/>
      <w:outlineLvl w:val="9"/>
    </w:pPr>
    <w:rPr>
      <w:lang w:eastAsia="en-US"/>
    </w:rPr>
  </w:style>
  <w:style w:type="paragraph" w:styleId="TOC2">
    <w:name w:val="toc 2"/>
    <w:basedOn w:val="Normal"/>
    <w:next w:val="Normal"/>
    <w:autoRedefine/>
    <w:uiPriority w:val="39"/>
    <w:unhideWhenUsed/>
    <w:rsid w:val="007762EA"/>
    <w:pPr>
      <w:spacing w:after="100"/>
      <w:ind w:left="240"/>
    </w:pPr>
  </w:style>
  <w:style w:type="paragraph" w:styleId="TOC1">
    <w:name w:val="toc 1"/>
    <w:basedOn w:val="Normal"/>
    <w:next w:val="Normal"/>
    <w:autoRedefine/>
    <w:uiPriority w:val="39"/>
    <w:unhideWhenUsed/>
    <w:rsid w:val="008D099D"/>
    <w:pPr>
      <w:spacing w:after="100" w:line="259" w:lineRule="auto"/>
    </w:pPr>
    <w:rPr>
      <w:rFonts w:cs="Times New Roman"/>
      <w:sz w:val="22"/>
      <w:szCs w:val="22"/>
      <w:lang w:eastAsia="en-US"/>
    </w:rPr>
  </w:style>
  <w:style w:type="paragraph" w:styleId="TOC3">
    <w:name w:val="toc 3"/>
    <w:basedOn w:val="Normal"/>
    <w:next w:val="Normal"/>
    <w:autoRedefine/>
    <w:uiPriority w:val="39"/>
    <w:unhideWhenUsed/>
    <w:rsid w:val="008D099D"/>
    <w:pPr>
      <w:spacing w:after="100" w:line="259" w:lineRule="auto"/>
      <w:ind w:left="440"/>
    </w:pPr>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earccommitte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FD5CC-7236-4D26-8AC5-47BA1718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5523</Words>
  <Characters>28834</Characters>
  <Application>Microsoft Office Word</Application>
  <DocSecurity>0</DocSecurity>
  <Lines>514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Cameron</dc:creator>
  <cp:keywords/>
  <dc:description/>
  <cp:lastModifiedBy>Keith Levi</cp:lastModifiedBy>
  <cp:revision>9</cp:revision>
  <dcterms:created xsi:type="dcterms:W3CDTF">2025-11-25T18:48:00Z</dcterms:created>
  <dcterms:modified xsi:type="dcterms:W3CDTF">2025-11-25T19:36:00Z</dcterms:modified>
</cp:coreProperties>
</file>